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_GBK" w:eastAsia="方正小标宋_GBK" w:cs="方正小标宋_GBK"/>
          <w:color w:val="FF0000"/>
          <w:spacing w:val="40"/>
          <w:w w:val="39"/>
          <w:sz w:val="120"/>
          <w:szCs w:val="120"/>
        </w:rPr>
      </w:pPr>
    </w:p>
    <w:p>
      <w:pPr>
        <w:spacing w:before="240" w:line="1300" w:lineRule="exact"/>
        <w:jc w:val="center"/>
        <w:rPr>
          <w:rFonts w:ascii="方正小标宋_GBK" w:hAnsi="方正小标宋_GBK" w:eastAsia="方正小标宋_GBK" w:cs="方正小标宋_GBK"/>
          <w:color w:val="FF0000"/>
          <w:spacing w:val="68"/>
          <w:w w:val="60"/>
          <w:kern w:val="0"/>
          <w:sz w:val="120"/>
          <w:szCs w:val="120"/>
        </w:rPr>
      </w:pPr>
      <w:r>
        <w:rPr>
          <w:rFonts w:hint="eastAsia" w:ascii="方正小标宋_GBK" w:hAnsi="方正小标宋_GBK" w:eastAsia="方正小标宋_GBK" w:cs="方正小标宋_GBK"/>
          <w:color w:val="FF0000"/>
          <w:spacing w:val="68"/>
          <w:w w:val="60"/>
          <w:kern w:val="0"/>
          <w:sz w:val="120"/>
          <w:szCs w:val="120"/>
        </w:rPr>
        <w:t>青岛市医疗保障局文件</w:t>
      </w:r>
    </w:p>
    <w:p>
      <w:pPr>
        <w:spacing w:before="240" w:line="1300" w:lineRule="exact"/>
        <w:jc w:val="center"/>
        <w:rPr>
          <w:rFonts w:ascii="楷体" w:hAnsi="楷体" w:eastAsia="楷体" w:cs="楷体"/>
          <w:w w:val="60"/>
          <w:szCs w:val="32"/>
        </w:rPr>
      </w:pPr>
      <w:r>
        <w:rPr>
          <w:rFonts w:hint="eastAsia" w:ascii="仿宋_GB2312" w:hAnsi="宋体" w:eastAsia="仿宋_GB2312" w:cs="仿宋_GB2312"/>
          <w:szCs w:val="32"/>
        </w:rPr>
        <w:t>青医保发</w:t>
      </w:r>
      <w:r>
        <w:rPr>
          <w:rFonts w:hint="eastAsia" w:ascii="仿宋_GB2312" w:eastAsia="仿宋_GB2312" w:cs="仿宋_GB2312"/>
          <w:szCs w:val="32"/>
        </w:rPr>
        <w:t>〔</w:t>
      </w:r>
      <w:r>
        <w:rPr>
          <w:rFonts w:ascii="仿宋_GB2312" w:eastAsia="仿宋_GB2312" w:cs="仿宋_GB2312"/>
          <w:szCs w:val="32"/>
        </w:rPr>
        <w:t>20</w:t>
      </w:r>
      <w:r>
        <w:rPr>
          <w:rFonts w:hint="eastAsia" w:ascii="仿宋_GB2312" w:eastAsia="仿宋_GB2312" w:cs="仿宋_GB2312"/>
          <w:szCs w:val="32"/>
        </w:rPr>
        <w:t>2</w:t>
      </w:r>
      <w:r>
        <w:rPr>
          <w:rFonts w:hint="eastAsia" w:ascii="仿宋_GB2312" w:eastAsia="仿宋_GB2312" w:cs="仿宋_GB2312"/>
          <w:szCs w:val="32"/>
          <w:lang w:val="en-US" w:eastAsia="zh-CN"/>
        </w:rPr>
        <w:t>5</w:t>
      </w:r>
      <w:r>
        <w:rPr>
          <w:rFonts w:hint="eastAsia" w:ascii="仿宋_GB2312" w:eastAsia="仿宋_GB2312" w:cs="仿宋_GB2312"/>
          <w:szCs w:val="32"/>
        </w:rPr>
        <w:t>〕</w:t>
      </w:r>
      <w:r>
        <w:rPr>
          <w:rFonts w:hint="eastAsia" w:ascii="仿宋_GB2312" w:eastAsia="仿宋_GB2312" w:cs="仿宋_GB2312"/>
          <w:szCs w:val="32"/>
          <w:lang w:val="en-US" w:eastAsia="zh-CN"/>
        </w:rPr>
        <w:t>9</w:t>
      </w:r>
      <w:r>
        <w:rPr>
          <w:rFonts w:hint="eastAsia" w:ascii="仿宋_GB2312" w:eastAsia="仿宋_GB2312" w:cs="仿宋_GB2312"/>
          <w:szCs w:val="32"/>
        </w:rPr>
        <w:t>号</w:t>
      </w:r>
    </w:p>
    <w:p>
      <w:pPr>
        <w:tabs>
          <w:tab w:val="left" w:pos="1305"/>
        </w:tabs>
        <w:spacing w:line="240" w:lineRule="exact"/>
        <w:jc w:val="center"/>
        <w:rPr>
          <w:rFonts w:ascii="方正小标宋_GBK" w:hAnsi="楷体" w:eastAsia="方正小标宋_GBK" w:cs="方正小标宋_GBK"/>
          <w:szCs w:val="32"/>
        </w:rPr>
      </w:pPr>
      <w:r>
        <w:rPr>
          <w:spacing w:val="68"/>
          <w:w w:val="60"/>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35560</wp:posOffset>
                </wp:positionV>
                <wp:extent cx="5568950" cy="0"/>
                <wp:effectExtent l="10795" t="16510" r="11430" b="1206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568950" cy="0"/>
                        </a:xfrm>
                        <a:prstGeom prst="line">
                          <a:avLst/>
                        </a:prstGeom>
                        <a:noFill/>
                        <a:ln w="18923">
                          <a:solidFill>
                            <a:srgbClr val="FF0000"/>
                          </a:solidFill>
                          <a:round/>
                        </a:ln>
                      </wps:spPr>
                      <wps:bodyPr/>
                    </wps:wsp>
                  </a:graphicData>
                </a:graphic>
              </wp:anchor>
            </w:drawing>
          </mc:Choice>
          <mc:Fallback>
            <w:pict>
              <v:line id="_x0000_s1026" o:spid="_x0000_s1026" o:spt="20" style="position:absolute;left:0pt;flip:y;margin-left:-5.9pt;margin-top:2.8pt;height:0pt;width:438.5pt;z-index:251659264;mso-width-relative:page;mso-height-relative:page;" filled="f" stroked="t" coordsize="21600,21600" o:gfxdata="UEsFBgAAAAAAAAAAAAAAAAAAAAAAAFBLAwQKAAAAAACHTuJAAAAAAAAAAAAAAAAABAAAAGRycy9Q&#10;SwMEFAAAAAgAh07iQInRFxfUAAAABwEAAA8AAABkcnMvZG93bnJldi54bWxNzkFrwkAQBeB7wf+w&#10;jNCbbiIYQpqNSMFDKBS07X3MjtnQ7GzIrib++669tMfHG9585W62vbjR6DvHCtJ1AoK4cbrjVsHn&#10;x2GVg/ABWWPvmBTcycOuWjyVWGg38ZFup9CKOMK+QAUmhKGQ0jeGLPq1G4hjd3GjxRDj2Eo94hTH&#10;bS83SZJJix3HDwYHejXUfJ+uVsFl39Zv3uQ8zPWXk4f36V7zXqnnZZq8gAg0h79jePAjHapoOrsr&#10;ay96Bas0jfSgYJuBiH2ebTcgzr9ZVqX8769+AFBLAwQUAAAACACHTuJAzYPgb9UBAABtAwAADgAA&#10;AGRycy9lMm9Eb2MueG1srVPNbhMxEL4j8Q6W72S3i1Klq2x6SBUuBSK1cHf8s2vh9Vi2k928BC+A&#10;xA1OHLn3bSiPwdhJ0wI3xB5Ga8/MN/N9M55fjr0hO+mDBtvQs0lJibQchLZtQ9/drl7MKAmRWcEM&#10;WNnQvQz0cvH82XxwtaygAyOkJwhiQz24hnYxurooAu9kz8IEnLToVOB7FvHo20J4NiB6b4qqLM+L&#10;AbxwHrgMAW+vDk66yPhKSR7fKhVkJKah2FvM1me7SbZYzFndeuY6zY9tsH/oomfaYtET1BWLjGy9&#10;/guq19xDABUnHPoClNJcZg7I5qz8g81Nx5zMXFCc4E4yhf8Hy9/s1p5o0dCKEst6HNH9p+8/Pn75&#10;efcZ7f23r6RKIg0u1Bi7tGufaPLR3rhr4B8CsbDsmG1lbvZ27xAh+q1MScVvWekQHFbbDK9BYBjb&#10;Rsiijcr3RBnt3h9zUwnUhox5UPvToOQYCcfL6fR8djHFefIHX8HqhJISnQ/xlYSepJ+GGm2Thqxm&#10;u+sQU1ePIenawkobk/fAWDLgEs8uqpc5I4DRInlTXPDtZmk82TFcpdWqxC9zRM/TMA9bKw5VjD1K&#10;kFgfJNyA2K/9gzQ409zOcf/S0jw95+zHV7L4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InRFxfU&#10;AAAABwEAAA8AAAAAAAAAAQAgAAAAOAAAAGRycy9kb3ducmV2LnhtbFBLAQIUABQAAAAIAIdO4kDN&#10;g+Bv1QEAAG0DAAAOAAAAAAAAAAEAIAAAADkBAABkcnMvZTJvRG9jLnhtbFBLBQYAAAAABgAGAFkB&#10;AACABQAAAAA=&#10;">
                <v:fill on="f" focussize="0,0"/>
                <v:stroke weight="1.49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spacing w:line="560" w:lineRule="exact"/>
        <w:textAlignment w:val="auto"/>
        <w:rPr>
          <w:rFonts w:ascii="方正小标宋_GBK" w:eastAsia="方正小标宋_GBK"/>
          <w:color w:val="000000"/>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sz w:val="44"/>
          <w:szCs w:val="44"/>
          <w:lang w:eastAsia="zh-CN"/>
        </w:rPr>
      </w:pPr>
      <w:r>
        <w:rPr>
          <w:rFonts w:hint="eastAsia" w:ascii="方正小标宋_GBK" w:hAnsi="宋体" w:eastAsia="方正小标宋_GBK" w:cs="宋体"/>
          <w:sz w:val="44"/>
          <w:szCs w:val="44"/>
        </w:rPr>
        <w:t>关于</w:t>
      </w:r>
      <w:r>
        <w:rPr>
          <w:rFonts w:hint="eastAsia" w:ascii="方正小标宋_GBK" w:hAnsi="宋体" w:eastAsia="方正小标宋_GBK" w:cs="宋体"/>
          <w:sz w:val="44"/>
          <w:szCs w:val="44"/>
          <w:lang w:eastAsia="zh-CN"/>
        </w:rPr>
        <w:t>规范整合器官移植等</w:t>
      </w:r>
      <w:r>
        <w:rPr>
          <w:rFonts w:hint="eastAsia" w:ascii="方正小标宋_GBK" w:hAnsi="宋体" w:eastAsia="方正小标宋_GBK" w:cs="宋体"/>
          <w:sz w:val="44"/>
          <w:szCs w:val="44"/>
          <w:lang w:val="en-US" w:eastAsia="zh-CN"/>
        </w:rPr>
        <w:t>4</w:t>
      </w:r>
      <w:r>
        <w:rPr>
          <w:rFonts w:hint="eastAsia" w:ascii="方正小标宋_GBK" w:hAnsi="宋体" w:eastAsia="方正小标宋_GBK" w:cs="宋体"/>
          <w:sz w:val="44"/>
          <w:szCs w:val="44"/>
          <w:lang w:eastAsia="zh-CN"/>
        </w:rPr>
        <w:t>类医疗服务价格</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sz w:val="44"/>
          <w:szCs w:val="44"/>
        </w:rPr>
      </w:pPr>
      <w:r>
        <w:rPr>
          <w:rFonts w:hint="eastAsia" w:ascii="方正小标宋_GBK" w:hAnsi="宋体" w:eastAsia="方正小标宋_GBK" w:cs="宋体"/>
          <w:sz w:val="44"/>
          <w:szCs w:val="44"/>
          <w:lang w:eastAsia="zh-CN"/>
        </w:rPr>
        <w:t>项目的通知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昆仑仿宋" w:eastAsia="昆仑仿宋"/>
          <w:spacing w:val="4"/>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sz w:val="32"/>
          <w:szCs w:val="32"/>
        </w:rPr>
        <w:t>各区、市医保局，各有关医疗机构：</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sz w:val="32"/>
          <w:szCs w:val="32"/>
        </w:rPr>
      </w:pPr>
      <w:bookmarkStart w:id="0" w:name="OLE_LINK9"/>
      <w:r>
        <w:rPr>
          <w:rFonts w:hint="eastAsia" w:ascii="仿宋_GB2312" w:eastAsia="仿宋_GB2312"/>
          <w:sz w:val="32"/>
          <w:szCs w:val="32"/>
        </w:rPr>
        <w:t>根据</w:t>
      </w:r>
      <w:r>
        <w:rPr>
          <w:rFonts w:hint="eastAsia" w:ascii="仿宋_GB2312" w:eastAsia="仿宋_GB2312"/>
          <w:sz w:val="32"/>
          <w:szCs w:val="32"/>
          <w:lang w:eastAsia="zh-CN"/>
        </w:rPr>
        <w:t>山东省</w:t>
      </w:r>
      <w:r>
        <w:rPr>
          <w:rFonts w:hint="eastAsia" w:ascii="仿宋_GB2312" w:eastAsia="仿宋_GB2312"/>
          <w:sz w:val="32"/>
          <w:szCs w:val="32"/>
        </w:rPr>
        <w:t>医保局</w:t>
      </w:r>
      <w:r>
        <w:rPr>
          <w:rFonts w:hint="eastAsia" w:ascii="仿宋_GB2312" w:eastAsia="仿宋_GB2312"/>
          <w:sz w:val="32"/>
          <w:szCs w:val="32"/>
          <w:lang w:eastAsia="zh-CN"/>
        </w:rPr>
        <w:t>《</w:t>
      </w:r>
      <w:r>
        <w:rPr>
          <w:rFonts w:hint="eastAsia" w:ascii="仿宋_GB2312" w:eastAsia="仿宋_GB2312"/>
          <w:sz w:val="32"/>
          <w:szCs w:val="32"/>
        </w:rPr>
        <w:t>关于规范整合器官移植等</w:t>
      </w:r>
      <w:r>
        <w:rPr>
          <w:rFonts w:hint="eastAsia" w:ascii="仿宋_GB2312" w:eastAsia="仿宋_GB2312"/>
          <w:sz w:val="32"/>
          <w:szCs w:val="32"/>
          <w:lang w:val="en-US" w:eastAsia="zh-CN"/>
        </w:rPr>
        <w:t>5</w:t>
      </w:r>
      <w:r>
        <w:rPr>
          <w:rFonts w:hint="eastAsia" w:ascii="仿宋_GB2312" w:eastAsia="仿宋_GB2312"/>
          <w:sz w:val="32"/>
          <w:szCs w:val="32"/>
        </w:rPr>
        <w:t>类医疗服务价格项目的通知》（鲁医保发〔2025〕16号）</w:t>
      </w:r>
      <w:bookmarkEnd w:id="0"/>
      <w:r>
        <w:rPr>
          <w:rFonts w:hint="eastAsia" w:ascii="仿宋_GB2312" w:eastAsia="仿宋_GB2312"/>
          <w:sz w:val="32"/>
          <w:szCs w:val="32"/>
        </w:rPr>
        <w:t>规定，结合我</w:t>
      </w:r>
      <w:r>
        <w:rPr>
          <w:rFonts w:hint="eastAsia" w:ascii="仿宋_GB2312" w:eastAsia="仿宋_GB2312"/>
          <w:sz w:val="32"/>
          <w:szCs w:val="32"/>
          <w:lang w:eastAsia="zh-CN"/>
        </w:rPr>
        <w:t>市</w:t>
      </w:r>
      <w:r>
        <w:rPr>
          <w:rFonts w:hint="eastAsia" w:ascii="仿宋_GB2312" w:eastAsia="仿宋_GB2312"/>
          <w:sz w:val="32"/>
          <w:szCs w:val="32"/>
        </w:rPr>
        <w:t>实际，对器官移植等</w:t>
      </w:r>
      <w:r>
        <w:rPr>
          <w:rFonts w:hint="eastAsia" w:ascii="仿宋_GB2312" w:eastAsia="仿宋_GB2312"/>
          <w:sz w:val="32"/>
          <w:szCs w:val="32"/>
          <w:lang w:val="en-US" w:eastAsia="zh-CN"/>
        </w:rPr>
        <w:t>4</w:t>
      </w:r>
      <w:r>
        <w:rPr>
          <w:rFonts w:hint="eastAsia" w:ascii="仿宋_GB2312" w:eastAsia="仿宋_GB2312"/>
          <w:sz w:val="32"/>
          <w:szCs w:val="32"/>
        </w:rPr>
        <w:t>类医疗服务价格项目进行规范整合。现就有关事项通知如下：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一、规范整合器官移植等</w:t>
      </w:r>
      <w:r>
        <w:rPr>
          <w:rFonts w:hint="eastAsia" w:eastAsia="黑体" w:cs="黑体"/>
          <w:sz w:val="32"/>
          <w:szCs w:val="32"/>
          <w:lang w:val="en-US" w:eastAsia="zh-CN"/>
        </w:rPr>
        <w:t>4</w:t>
      </w:r>
      <w:r>
        <w:rPr>
          <w:rFonts w:hint="eastAsia" w:ascii="Times New Roman" w:hAnsi="Times New Roman" w:eastAsia="黑体" w:cs="黑体"/>
          <w:sz w:val="32"/>
          <w:szCs w:val="32"/>
        </w:rPr>
        <w:t>类医疗服务价格项目</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sz w:val="32"/>
          <w:szCs w:val="32"/>
          <w:highlight w:val="none"/>
        </w:rPr>
      </w:pPr>
      <w:r>
        <w:rPr>
          <w:rFonts w:hint="eastAsia" w:ascii="仿宋_GB2312" w:eastAsia="仿宋_GB2312"/>
          <w:sz w:val="32"/>
          <w:szCs w:val="32"/>
        </w:rPr>
        <w:t>按照国家医疗服务价格项目立项指南，规范整合我</w:t>
      </w:r>
      <w:r>
        <w:rPr>
          <w:rFonts w:hint="eastAsia" w:ascii="仿宋_GB2312" w:eastAsia="仿宋_GB2312"/>
          <w:sz w:val="32"/>
          <w:szCs w:val="32"/>
          <w:lang w:eastAsia="zh-CN"/>
        </w:rPr>
        <w:t>市</w:t>
      </w:r>
      <w:r>
        <w:rPr>
          <w:rFonts w:hint="eastAsia" w:ascii="仿宋_GB2312" w:eastAsia="仿宋_GB2312"/>
          <w:sz w:val="32"/>
          <w:szCs w:val="32"/>
        </w:rPr>
        <w:t>器官移植、临床量表评估、护理、综合诊查等</w:t>
      </w:r>
      <w:r>
        <w:rPr>
          <w:rFonts w:hint="eastAsia" w:ascii="仿宋_GB2312" w:eastAsia="仿宋_GB2312"/>
          <w:sz w:val="32"/>
          <w:szCs w:val="32"/>
          <w:lang w:val="en-US" w:eastAsia="zh-CN"/>
        </w:rPr>
        <w:t>71</w:t>
      </w:r>
      <w:r>
        <w:rPr>
          <w:rFonts w:hint="eastAsia" w:ascii="仿宋_GB2312" w:eastAsia="仿宋_GB2312"/>
          <w:sz w:val="32"/>
          <w:szCs w:val="32"/>
        </w:rPr>
        <w:t>项医疗服务价格项目（见附件1-</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增加部分可单独收费一次性耗材（见附件</w:t>
      </w:r>
      <w:r>
        <w:rPr>
          <w:rFonts w:hint="eastAsia" w:ascii="仿宋_GB2312" w:eastAsia="仿宋_GB2312"/>
          <w:sz w:val="32"/>
          <w:szCs w:val="32"/>
          <w:lang w:val="en-US" w:eastAsia="zh-CN"/>
        </w:rPr>
        <w:t>5），</w:t>
      </w:r>
      <w:r>
        <w:rPr>
          <w:rFonts w:hint="eastAsia" w:ascii="仿宋_GB2312" w:eastAsia="仿宋_GB2312"/>
          <w:sz w:val="32"/>
          <w:szCs w:val="32"/>
        </w:rPr>
        <w:t>废止“</w:t>
      </w:r>
      <w:r>
        <w:rPr>
          <w:rFonts w:hint="eastAsia" w:ascii="仿宋_GB2312" w:eastAsia="仿宋_GB2312"/>
          <w:sz w:val="32"/>
          <w:szCs w:val="32"/>
          <w:lang w:val="en-US" w:eastAsia="zh-CN"/>
        </w:rPr>
        <w:t>翼状胬肉切除组织移植术</w:t>
      </w:r>
      <w:r>
        <w:rPr>
          <w:rFonts w:hint="eastAsia" w:ascii="仿宋_GB2312" w:eastAsia="仿宋_GB2312"/>
          <w:sz w:val="32"/>
          <w:szCs w:val="32"/>
        </w:rPr>
        <w:t>”等</w:t>
      </w:r>
      <w:r>
        <w:rPr>
          <w:rFonts w:hint="eastAsia" w:ascii="仿宋_GB2312" w:eastAsia="仿宋_GB2312"/>
          <w:sz w:val="32"/>
          <w:szCs w:val="32"/>
          <w:lang w:val="en-US" w:eastAsia="zh-CN"/>
        </w:rPr>
        <w:t>325</w:t>
      </w:r>
      <w:r>
        <w:rPr>
          <w:rFonts w:hint="eastAsia" w:ascii="仿宋_GB2312" w:eastAsia="仿宋_GB2312"/>
          <w:sz w:val="32"/>
          <w:szCs w:val="32"/>
        </w:rPr>
        <w:t>项医疗服务价格项目（见附件</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），公布</w:t>
      </w:r>
      <w:r>
        <w:rPr>
          <w:rFonts w:hint="eastAsia" w:ascii="仿宋_GB2312" w:eastAsia="仿宋_GB2312"/>
          <w:sz w:val="32"/>
          <w:szCs w:val="32"/>
          <w:lang w:val="en-US" w:eastAsia="zh-CN"/>
        </w:rPr>
        <w:t>4</w:t>
      </w:r>
      <w:r>
        <w:rPr>
          <w:rFonts w:hint="eastAsia" w:ascii="仿宋_GB2312" w:eastAsia="仿宋_GB2312"/>
          <w:sz w:val="32"/>
          <w:szCs w:val="32"/>
        </w:rPr>
        <w:t>类整合后项目与我</w:t>
      </w:r>
      <w:r>
        <w:rPr>
          <w:rFonts w:hint="eastAsia" w:ascii="仿宋_GB2312" w:eastAsia="仿宋_GB2312"/>
          <w:sz w:val="32"/>
          <w:szCs w:val="32"/>
          <w:lang w:eastAsia="zh-CN"/>
        </w:rPr>
        <w:t>市</w:t>
      </w:r>
      <w:r>
        <w:rPr>
          <w:rFonts w:hint="eastAsia" w:ascii="仿宋_GB2312" w:eastAsia="仿宋_GB2312"/>
          <w:sz w:val="32"/>
          <w:szCs w:val="32"/>
        </w:rPr>
        <w:t>原项目的映射关系表（见附件</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highlight w:val="none"/>
        </w:rPr>
        <w:t>。除附件1-</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“使用说明”中纳入基本物质资源消耗的一次性耗材外，其他耗材仍执行现行可另收费的一次性材料目录。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二、制定医疗服务项目价格</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附件1-</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所列价格为</w:t>
      </w:r>
      <w:r>
        <w:rPr>
          <w:rFonts w:hint="eastAsia" w:ascii="仿宋_GB2312" w:eastAsia="仿宋_GB2312"/>
          <w:sz w:val="32"/>
          <w:szCs w:val="32"/>
          <w:highlight w:val="none"/>
          <w:lang w:eastAsia="zh-CN"/>
        </w:rPr>
        <w:t>我市各公立医疗机构</w:t>
      </w:r>
      <w:r>
        <w:rPr>
          <w:rFonts w:hint="eastAsia" w:ascii="仿宋_GB2312" w:eastAsia="仿宋_GB2312"/>
          <w:sz w:val="32"/>
          <w:szCs w:val="32"/>
          <w:highlight w:val="none"/>
        </w:rPr>
        <w:t>执行的最高价格</w:t>
      </w:r>
      <w:r>
        <w:rPr>
          <w:rFonts w:hint="eastAsia" w:ascii="仿宋_GB2312" w:eastAsia="仿宋_GB2312"/>
          <w:sz w:val="32"/>
          <w:szCs w:val="32"/>
          <w:highlight w:val="none"/>
          <w:lang w:eastAsia="zh-CN"/>
        </w:rPr>
        <w:t>，包括市属及区市所属各公立医疗机构、驻青省（部）属</w:t>
      </w:r>
      <w:r>
        <w:rPr>
          <w:rFonts w:hint="eastAsia" w:ascii="仿宋_GB2312" w:eastAsia="仿宋_GB2312"/>
          <w:sz w:val="32"/>
          <w:szCs w:val="32"/>
          <w:highlight w:val="none"/>
        </w:rPr>
        <w:t>公立</w:t>
      </w:r>
      <w:r>
        <w:rPr>
          <w:rFonts w:hint="eastAsia" w:ascii="仿宋_GB2312" w:eastAsia="仿宋_GB2312"/>
          <w:sz w:val="32"/>
          <w:szCs w:val="32"/>
          <w:highlight w:val="none"/>
          <w:lang w:eastAsia="zh-CN"/>
        </w:rPr>
        <w:t>医疗机构</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教育</w:t>
      </w:r>
      <w:r>
        <w:rPr>
          <w:rFonts w:hint="eastAsia" w:ascii="仿宋_GB2312" w:eastAsia="仿宋_GB2312"/>
          <w:sz w:val="32"/>
          <w:szCs w:val="32"/>
          <w:highlight w:val="none"/>
        </w:rPr>
        <w:t>科研单位</w:t>
      </w:r>
      <w:r>
        <w:rPr>
          <w:rFonts w:hint="eastAsia" w:ascii="仿宋_GB2312" w:eastAsia="仿宋_GB2312"/>
          <w:sz w:val="32"/>
          <w:szCs w:val="32"/>
          <w:highlight w:val="none"/>
          <w:lang w:eastAsia="zh-CN"/>
        </w:rPr>
        <w:t>所属</w:t>
      </w:r>
      <w:r>
        <w:rPr>
          <w:rFonts w:hint="eastAsia" w:ascii="仿宋_GB2312" w:eastAsia="仿宋_GB2312"/>
          <w:sz w:val="32"/>
          <w:szCs w:val="32"/>
          <w:highlight w:val="none"/>
        </w:rPr>
        <w:t>医疗机构、隶属于其他行业管理的医疗机构和国有企业、驻青军队医疗机构</w:t>
      </w:r>
      <w:r>
        <w:rPr>
          <w:rFonts w:hint="eastAsia" w:ascii="仿宋_GB2312" w:eastAsia="仿宋_GB2312"/>
          <w:sz w:val="32"/>
          <w:szCs w:val="32"/>
          <w:highlight w:val="none"/>
          <w:lang w:eastAsia="zh-CN"/>
        </w:rPr>
        <w:t>等。各医疗机构可根据具体情况适当下浮，下浮幅度不限。</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eastAsia="黑体"/>
          <w:sz w:val="32"/>
          <w:szCs w:val="32"/>
          <w:lang w:eastAsia="zh-CN"/>
        </w:rPr>
      </w:pPr>
      <w:r>
        <w:rPr>
          <w:rFonts w:hint="eastAsia" w:ascii="Times New Roman" w:hAnsi="Times New Roman" w:eastAsia="黑体"/>
          <w:sz w:val="32"/>
          <w:szCs w:val="32"/>
        </w:rPr>
        <w:t>三、</w:t>
      </w:r>
      <w:r>
        <w:rPr>
          <w:rFonts w:hint="eastAsia" w:eastAsia="黑体"/>
          <w:sz w:val="32"/>
          <w:szCs w:val="32"/>
          <w:lang w:eastAsia="zh-CN"/>
        </w:rPr>
        <w:t>一般诊疗费</w:t>
      </w:r>
    </w:p>
    <w:p>
      <w:pPr>
        <w:keepNext w:val="0"/>
        <w:keepLines w:val="0"/>
        <w:pageBreakBefore w:val="0"/>
        <w:widowControl w:val="0"/>
        <w:kinsoku/>
        <w:wordWrap/>
        <w:overflowPunct/>
        <w:topLinePunct w:val="0"/>
        <w:autoSpaceDE/>
        <w:autoSpaceDN/>
        <w:bidi w:val="0"/>
        <w:adjustRightInd/>
        <w:snapToGrid/>
        <w:spacing w:line="540" w:lineRule="exact"/>
        <w:ind w:firstLine="668" w:firstLineChars="209"/>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一般诊疗费纳入</w:t>
      </w:r>
      <w:r>
        <w:rPr>
          <w:rFonts w:hint="eastAsia" w:ascii="仿宋_GB2312" w:hAnsi="仿宋_GB2312" w:eastAsia="仿宋_GB2312" w:cs="仿宋_GB2312"/>
          <w:color w:val="auto"/>
          <w:kern w:val="0"/>
          <w:sz w:val="32"/>
          <w:szCs w:val="32"/>
          <w:lang w:val="en" w:eastAsia="zh-CN" w:bidi="ar-SA"/>
        </w:rPr>
        <w:t>门诊统筹和门诊慢特病报销，每次医保定额支付</w:t>
      </w:r>
      <w:r>
        <w:rPr>
          <w:rFonts w:hint="eastAsia" w:ascii="仿宋_GB2312" w:hAnsi="仿宋_GB2312" w:eastAsia="仿宋_GB2312" w:cs="仿宋_GB2312"/>
          <w:color w:val="auto"/>
          <w:kern w:val="0"/>
          <w:sz w:val="32"/>
          <w:szCs w:val="32"/>
          <w:lang w:val="en-US" w:eastAsia="zh-CN" w:bidi="ar-SA"/>
        </w:rPr>
        <w:t>9元，不受门诊慢特病起付线标准限制，并纳入个人支付限额。</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640" w:firstLineChars="200"/>
        <w:textAlignment w:val="auto"/>
        <w:outlineLvl w:val="9"/>
        <w:rPr>
          <w:rFonts w:ascii="Times New Roman" w:hAnsi="Times New Roman" w:eastAsia="黑体"/>
          <w:sz w:val="32"/>
          <w:szCs w:val="32"/>
        </w:rPr>
      </w:pPr>
      <w:r>
        <w:rPr>
          <w:rFonts w:hint="eastAsia" w:eastAsia="黑体"/>
          <w:sz w:val="32"/>
          <w:szCs w:val="32"/>
          <w:lang w:eastAsia="zh-CN"/>
        </w:rPr>
        <w:t>四、</w:t>
      </w:r>
      <w:r>
        <w:rPr>
          <w:rFonts w:ascii="Times New Roman" w:hAnsi="Times New Roman" w:eastAsia="黑体"/>
          <w:sz w:val="32"/>
          <w:szCs w:val="32"/>
        </w:rPr>
        <w:t>有关要求</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（一）</w:t>
      </w:r>
      <w:r>
        <w:rPr>
          <w:rFonts w:hint="eastAsia" w:ascii="仿宋_GB2312" w:hAnsi="仿宋_GB2312" w:eastAsia="仿宋_GB2312" w:cs="仿宋_GB2312"/>
          <w:kern w:val="0"/>
          <w:sz w:val="32"/>
          <w:szCs w:val="32"/>
        </w:rPr>
        <w:t>市医</w:t>
      </w:r>
      <w:r>
        <w:rPr>
          <w:rFonts w:hint="eastAsia" w:ascii="仿宋_GB2312" w:hAnsi="仿宋_GB2312" w:eastAsia="仿宋_GB2312" w:cs="仿宋_GB2312"/>
          <w:kern w:val="0"/>
          <w:sz w:val="32"/>
          <w:szCs w:val="32"/>
          <w:lang w:eastAsia="zh-CN"/>
        </w:rPr>
        <w:t>保中心</w:t>
      </w:r>
      <w:r>
        <w:rPr>
          <w:rFonts w:hint="eastAsia" w:ascii="仿宋_GB2312" w:hAnsi="仿宋_GB2312" w:eastAsia="仿宋_GB2312" w:cs="仿宋_GB2312"/>
          <w:kern w:val="0"/>
          <w:sz w:val="32"/>
          <w:szCs w:val="32"/>
        </w:rPr>
        <w:t>要及时在系统</w:t>
      </w:r>
      <w:r>
        <w:rPr>
          <w:rFonts w:hint="eastAsia" w:ascii="仿宋_GB2312" w:hAnsi="仿宋_GB2312" w:eastAsia="仿宋_GB2312" w:cs="仿宋_GB2312"/>
          <w:kern w:val="0"/>
          <w:sz w:val="32"/>
          <w:szCs w:val="32"/>
          <w:lang w:eastAsia="zh-CN"/>
        </w:rPr>
        <w:t>内做好医疗服务项目信息变更维护，指导定点医疗机构做好费用结算与医保支付工作。各区市医保局要加强对本区市政策实施的</w:t>
      </w:r>
      <w:r>
        <w:rPr>
          <w:rFonts w:hint="eastAsia" w:ascii="仿宋_GB2312" w:hAnsi="仿宋_GB2312" w:eastAsia="仿宋_GB2312" w:cs="仿宋_GB2312"/>
          <w:kern w:val="0"/>
          <w:sz w:val="32"/>
          <w:szCs w:val="32"/>
        </w:rPr>
        <w:t>跟踪监测</w:t>
      </w:r>
      <w:r>
        <w:rPr>
          <w:rFonts w:hint="eastAsia" w:ascii="仿宋_GB2312" w:hAnsi="仿宋_GB2312" w:eastAsia="仿宋_GB2312" w:cs="仿宋_GB2312"/>
          <w:kern w:val="0"/>
          <w:sz w:val="32"/>
          <w:szCs w:val="32"/>
          <w:lang w:eastAsia="zh-CN"/>
        </w:rPr>
        <w:t>，</w:t>
      </w:r>
      <w:r>
        <w:rPr>
          <w:rFonts w:hint="eastAsia" w:ascii="仿宋_GB2312" w:eastAsia="仿宋_GB2312"/>
          <w:sz w:val="32"/>
          <w:szCs w:val="32"/>
        </w:rPr>
        <w:t>密切关注本辖区医疗机构立项指南医疗服务项目价格执行情况，</w:t>
      </w:r>
      <w:r>
        <w:rPr>
          <w:rFonts w:hint="eastAsia" w:ascii="Times New Roman" w:hAnsi="Times New Roman" w:eastAsia="仿宋_GB2312" w:cs="仿宋_GB2312"/>
          <w:sz w:val="32"/>
          <w:szCs w:val="32"/>
        </w:rPr>
        <w:t>重大问题</w:t>
      </w:r>
      <w:r>
        <w:rPr>
          <w:rFonts w:hint="eastAsia" w:ascii="仿宋_GB2312" w:eastAsia="仿宋_GB2312"/>
          <w:sz w:val="32"/>
          <w:szCs w:val="32"/>
          <w:lang w:val="en-US" w:eastAsia="zh-CN"/>
        </w:rPr>
        <w:t>及时报告市医保局。</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（二）各级医疗机构要及时更新院内信息系统数据，与医保结算系统建立准确的编码映射关系，确保上传数据完整、及时、准确。同时，要做好价格公示等相关工作，自觉接受监督。</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本通知自2025年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日起执行。执行过程中遇到的问题，请及时向</w:t>
      </w:r>
      <w:r>
        <w:rPr>
          <w:rFonts w:hint="eastAsia" w:ascii="仿宋_GB2312" w:eastAsia="仿宋_GB2312"/>
          <w:sz w:val="32"/>
          <w:szCs w:val="32"/>
          <w:lang w:eastAsia="zh-CN"/>
        </w:rPr>
        <w:t>市</w:t>
      </w:r>
      <w:r>
        <w:rPr>
          <w:rFonts w:hint="eastAsia" w:ascii="仿宋_GB2312" w:eastAsia="仿宋_GB2312"/>
          <w:sz w:val="32"/>
          <w:szCs w:val="32"/>
        </w:rPr>
        <w:t>医保局反馈。</w:t>
      </w:r>
      <w:r>
        <w:rPr>
          <w:rFonts w:hint="eastAsia" w:ascii="仿宋_GB2312" w:hAnsi="仿宋_GB2312" w:eastAsia="仿宋_GB2312" w:cs="仿宋_GB2312"/>
          <w:kern w:val="0"/>
          <w:sz w:val="32"/>
          <w:szCs w:val="32"/>
        </w:rPr>
        <w:t>原政策文件与本通知不一致的，以本通知为准。</w:t>
      </w:r>
    </w:p>
    <w:p>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sz w:val="32"/>
          <w:szCs w:val="32"/>
        </w:rPr>
      </w:pPr>
      <w:bookmarkStart w:id="1" w:name="OLE_LINK1"/>
      <w:r>
        <w:rPr>
          <w:rFonts w:hint="eastAsia" w:ascii="Times New Roman" w:hAnsi="Times New Roman" w:eastAsia="仿宋_GB2312" w:cs="仿宋_GB2312"/>
          <w:sz w:val="32"/>
          <w:szCs w:val="32"/>
        </w:rPr>
        <w:t>附件：</w:t>
      </w:r>
      <w:bookmarkEnd w:id="1"/>
      <w:r>
        <w:rPr>
          <w:rFonts w:hint="eastAsia" w:ascii="仿宋_GB2312" w:eastAsia="仿宋_GB2312"/>
          <w:sz w:val="32"/>
          <w:szCs w:val="32"/>
        </w:rPr>
        <w:t>1.</w:t>
      </w:r>
      <w:r>
        <w:rPr>
          <w:rFonts w:hint="eastAsia" w:ascii="仿宋_GB2312" w:eastAsia="仿宋_GB2312"/>
          <w:sz w:val="32"/>
          <w:szCs w:val="32"/>
          <w:lang w:eastAsia="zh-CN"/>
        </w:rPr>
        <w:t>青岛市</w:t>
      </w:r>
      <w:r>
        <w:rPr>
          <w:rFonts w:hint="eastAsia" w:ascii="仿宋_GB2312" w:eastAsia="仿宋_GB2312"/>
          <w:sz w:val="32"/>
          <w:szCs w:val="32"/>
        </w:rPr>
        <w:t>器官移植类医疗服务价格项目表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青岛市</w:t>
      </w:r>
      <w:r>
        <w:rPr>
          <w:rFonts w:hint="eastAsia" w:ascii="仿宋_GB2312" w:eastAsia="仿宋_GB2312"/>
          <w:sz w:val="32"/>
          <w:szCs w:val="32"/>
        </w:rPr>
        <w:t>临床量表评估类医疗服务价格项目表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青岛市</w:t>
      </w:r>
      <w:r>
        <w:rPr>
          <w:rFonts w:hint="eastAsia" w:ascii="仿宋_GB2312" w:eastAsia="仿宋_GB2312"/>
          <w:sz w:val="32"/>
          <w:szCs w:val="32"/>
        </w:rPr>
        <w:t>综合诊查类医疗服务价格项目表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青岛市</w:t>
      </w:r>
      <w:r>
        <w:rPr>
          <w:rFonts w:hint="eastAsia" w:ascii="仿宋_GB2312" w:eastAsia="仿宋_GB2312"/>
          <w:sz w:val="32"/>
          <w:szCs w:val="32"/>
        </w:rPr>
        <w:t>护理类医疗服务价格项目表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cs="Times New Roman"/>
          <w:kern w:val="2"/>
          <w:sz w:val="32"/>
          <w:szCs w:val="32"/>
          <w:lang w:val="en-US" w:eastAsia="zh-CN" w:bidi="ar-SA"/>
        </w:rPr>
        <w:t>青岛市可另收费一次性材料修订表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lang w:eastAsia="zh-CN"/>
        </w:rPr>
        <w:t>青岛市</w:t>
      </w:r>
      <w:r>
        <w:rPr>
          <w:rFonts w:hint="eastAsia" w:ascii="仿宋_GB2312" w:eastAsia="仿宋_GB2312"/>
          <w:sz w:val="32"/>
          <w:szCs w:val="32"/>
        </w:rPr>
        <w:t>废止器官移植类医疗服务价格项目表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eastAsia="zh-CN"/>
        </w:rPr>
        <w:t>青岛市</w:t>
      </w:r>
      <w:r>
        <w:rPr>
          <w:rFonts w:hint="eastAsia" w:ascii="仿宋_GB2312" w:eastAsia="仿宋_GB2312"/>
          <w:sz w:val="32"/>
          <w:szCs w:val="32"/>
        </w:rPr>
        <w:t>废止临床量表评估类医疗服务价格项目表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eastAsia="zh-CN"/>
        </w:rPr>
        <w:t>青岛市</w:t>
      </w:r>
      <w:r>
        <w:rPr>
          <w:rFonts w:hint="eastAsia" w:ascii="仿宋_GB2312" w:eastAsia="仿宋_GB2312"/>
          <w:sz w:val="32"/>
          <w:szCs w:val="32"/>
        </w:rPr>
        <w:t>废止综合诊查类医疗服务价格项目表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eastAsia="zh-CN"/>
        </w:rPr>
        <w:t>青岛市</w:t>
      </w:r>
      <w:r>
        <w:rPr>
          <w:rFonts w:hint="eastAsia" w:ascii="仿宋_GB2312" w:eastAsia="仿宋_GB2312"/>
          <w:sz w:val="32"/>
          <w:szCs w:val="32"/>
        </w:rPr>
        <w:t>废止护理类医疗服务价格项目表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eastAsia="zh-CN"/>
        </w:rPr>
        <w:t>青岛市</w:t>
      </w:r>
      <w:r>
        <w:rPr>
          <w:rFonts w:hint="eastAsia" w:ascii="仿宋_GB2312" w:eastAsia="仿宋_GB2312"/>
          <w:sz w:val="32"/>
          <w:szCs w:val="32"/>
        </w:rPr>
        <w:t>器官移植类医疗服务价格项目映射关系表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1920" w:leftChars="500" w:right="0" w:rightChars="0" w:hanging="320" w:hangingChars="1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青岛市</w:t>
      </w:r>
      <w:r>
        <w:rPr>
          <w:rFonts w:hint="eastAsia" w:ascii="仿宋_GB2312" w:eastAsia="仿宋_GB2312"/>
          <w:sz w:val="32"/>
          <w:szCs w:val="32"/>
        </w:rPr>
        <w:t>临床量表评估类医疗服务价格项目映射关系表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青岛市</w:t>
      </w:r>
      <w:r>
        <w:rPr>
          <w:rFonts w:hint="eastAsia" w:ascii="仿宋_GB2312" w:eastAsia="仿宋_GB2312"/>
          <w:sz w:val="32"/>
          <w:szCs w:val="32"/>
        </w:rPr>
        <w:t>综合诊查类医疗服务价格项目映射关系表</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right="0" w:rightChars="0" w:firstLine="1600" w:firstLineChars="500"/>
        <w:textAlignment w:val="auto"/>
        <w:outlineLvl w:val="9"/>
        <w:rPr>
          <w:rFonts w:ascii="Times New Roman" w:hAnsi="Times New Roman" w:eastAsia="仿宋_GB2312" w:cs="仿宋_GB2312"/>
          <w:spacing w:val="-17"/>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Times New Roman" w:hAnsi="Times New Roman" w:eastAsia="仿宋_GB2312" w:cs="仿宋_GB2312"/>
          <w:sz w:val="32"/>
          <w:szCs w:val="32"/>
        </w:rPr>
        <w:t>.</w:t>
      </w:r>
      <w:r>
        <w:rPr>
          <w:rFonts w:hint="eastAsia" w:eastAsia="仿宋_GB2312" w:cs="仿宋_GB2312"/>
          <w:spacing w:val="-17"/>
          <w:sz w:val="32"/>
          <w:szCs w:val="32"/>
          <w:lang w:eastAsia="zh-CN"/>
        </w:rPr>
        <w:t>青岛市</w:t>
      </w:r>
      <w:r>
        <w:rPr>
          <w:rFonts w:hint="eastAsia" w:ascii="Times New Roman" w:hAnsi="Times New Roman" w:eastAsia="仿宋_GB2312" w:cs="仿宋_GB2312"/>
          <w:sz w:val="32"/>
          <w:szCs w:val="32"/>
        </w:rPr>
        <w:t>护理类医疗服务价格项目映射关系表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Times New Roman" w:hAnsi="Times New Roman"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after="0"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eastAsia="仿宋_GB2312" w:cs="仿宋_GB2312"/>
          <w:sz w:val="32"/>
          <w:szCs w:val="32"/>
          <w:lang w:eastAsia="zh-CN"/>
        </w:rPr>
        <w:t>青岛市</w:t>
      </w:r>
      <w:r>
        <w:rPr>
          <w:rFonts w:hint="eastAsia" w:ascii="Times New Roman" w:hAnsi="Times New Roman" w:eastAsia="仿宋_GB2312" w:cs="仿宋_GB2312"/>
          <w:sz w:val="32"/>
          <w:szCs w:val="32"/>
        </w:rPr>
        <w:t>医疗保障局</w:t>
      </w:r>
      <w:r>
        <w:rPr>
          <w:rFonts w:ascii="Times New Roman" w:hAnsi="Times New Roman"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_GB2312" w:eastAsia="仿宋_GB2312"/>
          <w:sz w:val="32"/>
          <w:szCs w:val="32"/>
        </w:rPr>
      </w:pPr>
      <w:r>
        <w:rPr>
          <w:rFonts w:hint="eastAsia" w:ascii="Times New Roman" w:hAnsi="Times New Roman"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pacing w:val="-6"/>
          <w:sz w:val="32"/>
          <w:szCs w:val="32"/>
        </w:rPr>
        <w:t xml:space="preserve"> </w:t>
      </w:r>
      <w:r>
        <w:rPr>
          <w:rFonts w:hint="eastAsia" w:ascii="仿宋_GB2312" w:eastAsia="仿宋_GB2312"/>
          <w:spacing w:val="-6"/>
          <w:sz w:val="32"/>
          <w:szCs w:val="32"/>
        </w:rPr>
        <w:t>2025年</w:t>
      </w:r>
      <w:r>
        <w:rPr>
          <w:rFonts w:hint="eastAsia" w:ascii="仿宋_GB2312" w:eastAsia="仿宋_GB2312"/>
          <w:spacing w:val="-6"/>
          <w:sz w:val="32"/>
          <w:szCs w:val="32"/>
          <w:lang w:val="en-US" w:eastAsia="zh-CN"/>
        </w:rPr>
        <w:t>7</w:t>
      </w:r>
      <w:r>
        <w:rPr>
          <w:rFonts w:hint="eastAsia" w:ascii="仿宋_GB2312" w:eastAsia="仿宋_GB2312"/>
          <w:spacing w:val="-6"/>
          <w:sz w:val="32"/>
          <w:szCs w:val="32"/>
        </w:rPr>
        <w:t>月</w:t>
      </w:r>
      <w:r>
        <w:rPr>
          <w:rFonts w:hint="eastAsia" w:ascii="仿宋_GB2312" w:eastAsia="仿宋_GB2312"/>
          <w:spacing w:val="-6"/>
          <w:sz w:val="32"/>
          <w:szCs w:val="32"/>
          <w:lang w:val="en-US" w:eastAsia="zh-CN"/>
        </w:rPr>
        <w:t>22</w:t>
      </w:r>
      <w:r>
        <w:rPr>
          <w:rFonts w:hint="eastAsia" w:ascii="仿宋_GB2312" w:eastAsia="仿宋_GB2312"/>
          <w:spacing w:val="-6"/>
          <w:sz w:val="32"/>
          <w:szCs w:val="32"/>
        </w:rPr>
        <w:t>日</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Times New Roman" w:eastAsia="仿宋_GB2312" w:cs="Times New Roman"/>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 w:eastAsia="仿宋_GB2312" w:cs="仿宋"/>
          <w:bCs/>
          <w:szCs w:val="32"/>
        </w:rPr>
        <w:sectPr>
          <w:footerReference r:id="rId3" w:type="default"/>
          <w:pgSz w:w="11906" w:h="16838"/>
          <w:pgMar w:top="1701" w:right="1474" w:bottom="1984" w:left="1587" w:header="851" w:footer="992" w:gutter="0"/>
          <w:pgNumType w:fmt="numberInDash"/>
          <w:cols w:space="0" w:num="1"/>
          <w:rtlGutter w:val="0"/>
          <w:docGrid w:type="lines" w:linePitch="442" w:charSpace="0"/>
        </w:sect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此件主动公开</w:t>
      </w:r>
      <w:r>
        <w:rPr>
          <w:rFonts w:hint="eastAsia" w:ascii="仿宋_GB2312" w:hAnsi="Times New Roman" w:eastAsia="仿宋_GB2312" w:cs="Times New Roman"/>
          <w:sz w:val="32"/>
          <w:szCs w:val="32"/>
          <w:lang w:eastAsia="zh-CN"/>
        </w:rPr>
        <w:t>）</w:t>
      </w:r>
      <w:r>
        <w:rPr>
          <w:rFonts w:hint="eastAsia" w:ascii="仿宋_GB2312" w:hAnsi="仿宋" w:eastAsia="仿宋_GB2312" w:cs="仿宋"/>
          <w:bCs/>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附件1</w:t>
      </w:r>
    </w:p>
    <w:tbl>
      <w:tblPr>
        <w:tblStyle w:val="10"/>
        <w:tblW w:w="15780" w:type="dxa"/>
        <w:tblInd w:w="-1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1620"/>
        <w:gridCol w:w="1500"/>
        <w:gridCol w:w="2020"/>
        <w:gridCol w:w="2820"/>
        <w:gridCol w:w="580"/>
        <w:gridCol w:w="700"/>
        <w:gridCol w:w="600"/>
        <w:gridCol w:w="620"/>
        <w:gridCol w:w="2860"/>
        <w:gridCol w:w="680"/>
        <w:gridCol w:w="680"/>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78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青岛市器官移植类医疗服务价格项目表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序号</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项目编码</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项目名称</w:t>
            </w:r>
          </w:p>
        </w:tc>
        <w:tc>
          <w:tcPr>
            <w:tcW w:w="2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服务产出</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价格构成</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计价单位</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价格（元）</w:t>
            </w:r>
          </w:p>
        </w:tc>
        <w:tc>
          <w:tcPr>
            <w:tcW w:w="2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计价说明</w:t>
            </w:r>
          </w:p>
        </w:tc>
        <w:tc>
          <w:tcPr>
            <w:tcW w:w="2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黑体" w:hAnsi="宋体" w:eastAsia="黑体" w:cs="黑体"/>
                <w:i w:val="0"/>
                <w:color w:val="000000"/>
                <w:sz w:val="18"/>
                <w:szCs w:val="18"/>
                <w:u w:val="none"/>
              </w:rPr>
            </w:pPr>
            <w:r>
              <w:rPr>
                <w:rFonts w:hint="eastAsia" w:ascii="黑体" w:hAnsi="宋体" w:eastAsia="黑体" w:cs="黑体"/>
                <w:i w:val="0"/>
                <w:color w:val="000000"/>
                <w:sz w:val="18"/>
                <w:szCs w:val="18"/>
                <w:u w:val="none"/>
                <w:lang w:val="en-US" w:eastAsia="zh-CN"/>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2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三级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二级</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r>
              <w:rPr>
                <w:rFonts w:hint="default" w:ascii="黑体" w:hAnsi="宋体" w:eastAsia="黑体" w:cs="黑体"/>
                <w:i w:val="0"/>
                <w:color w:val="000000"/>
                <w:sz w:val="18"/>
                <w:szCs w:val="18"/>
                <w:u w:val="none"/>
                <w:lang w:val="en-US" w:eastAsia="zh-CN"/>
              </w:rPr>
              <w:t>一级</w:t>
            </w:r>
          </w:p>
        </w:tc>
        <w:tc>
          <w:tcPr>
            <w:tcW w:w="2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黑体" w:hAnsi="宋体" w:eastAsia="黑体" w:cs="黑体"/>
                <w:i w:val="0"/>
                <w:color w:val="000000"/>
                <w:sz w:val="18"/>
                <w:szCs w:val="18"/>
                <w:u w:val="none"/>
              </w:rPr>
            </w:pPr>
            <w:r>
              <w:rPr>
                <w:rFonts w:hint="eastAsia" w:ascii="黑体" w:hAnsi="宋体" w:eastAsia="黑体" w:cs="黑体"/>
                <w:i w:val="0"/>
                <w:color w:val="000000"/>
                <w:sz w:val="18"/>
                <w:szCs w:val="18"/>
                <w:u w:val="none"/>
                <w:lang w:val="en-US" w:eastAsia="zh-CN"/>
              </w:rPr>
              <w:t>职工进统筹前自负比例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黑体" w:hAnsi="宋体" w:eastAsia="黑体" w:cs="黑体"/>
                <w:i w:val="0"/>
                <w:color w:val="000000"/>
                <w:sz w:val="18"/>
                <w:szCs w:val="18"/>
                <w:u w:val="none"/>
              </w:rPr>
            </w:pPr>
            <w:r>
              <w:rPr>
                <w:rFonts w:hint="eastAsia" w:ascii="黑体" w:hAnsi="宋体" w:eastAsia="黑体" w:cs="黑体"/>
                <w:i w:val="0"/>
                <w:color w:val="000000"/>
                <w:sz w:val="18"/>
                <w:szCs w:val="18"/>
                <w:u w:val="none"/>
                <w:lang w:val="en-US" w:eastAsia="zh-CN"/>
              </w:rPr>
              <w:t>居民进统筹前自负比例</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黑体" w:hAnsi="宋体" w:eastAsia="黑体" w:cs="黑体"/>
                <w:i w:val="0"/>
                <w:color w:val="000000"/>
                <w:sz w:val="18"/>
                <w:szCs w:val="18"/>
                <w:u w:val="none"/>
              </w:rPr>
            </w:pPr>
            <w:r>
              <w:rPr>
                <w:rFonts w:hint="eastAsia" w:ascii="黑体" w:hAnsi="宋体" w:eastAsia="黑体" w:cs="黑体"/>
                <w:i w:val="0"/>
                <w:color w:val="000000"/>
                <w:sz w:val="18"/>
                <w:szCs w:val="18"/>
                <w:u w:val="none"/>
                <w:lang w:val="en-US" w:eastAsia="zh-CN"/>
              </w:rPr>
              <w:t>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013317000010000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心脏移植术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异体同种心脏移植，实现患者原位心脏切除和供体心脏植入</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所定价格涵盖患者原位心脏切除、供体心脏术前或术中整复、供体心脏植入，以及切开、吻合、关闭、缝合等手术步骤的人力资源和基本物质资源消耗。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013317000010001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心脏移植术-儿童手术(加收)</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013317000010100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心脏移植术-异种器官(扩展)</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013317000010200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心脏移植术-异位移植(扩展)</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013317000020000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肝脏移植术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异体同种肝脏(全肝)移植，实现患者原位肝脏切除和供体肝脏植入</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所定价格涵盖患者原位肝脏切除、供体肝脏术前或术中整复、供体肝脏植入，以及切开、吻合、关闭、缝合等手术步骤的人力资源和基本物质资源消耗。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013317000020001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肝脏移植术-儿童手术(加收)</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013317000020002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肝脏移植术-部分肝脏(器官段)移植(加收)</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在主项目价格基础上加收30%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013317000020100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肝脏移植术-异种器官(扩展)</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013317000030000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肺脏移植术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异体同种肺脏(单侧)移植，实现患者原位肺脏切除和供体肺脏植入</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所定价格涵盖患者原位肺脏切除、供体肺脏术前或术中整复、供体肺脏植入，以及切开、吻合、关闭、缝合等手术步骤的人力资源和基本物质资源消耗。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013317000030001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肺脏移植术-儿童手术(加收)</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013317000030002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肺脏移植术-部分肺脏(器官段)移植(加收)</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在主项目价格基础上加收30%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013317000030100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肺脏移植术-异种器官(扩展)</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013317000040000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肾脏移植术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异体同种肾脏(单侧)移植，实现供体肾脏植入</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所定价格涵盖供体肾脏术前或术中整复、患者原位肾脏处理、供体肾脏植入，以及切开、吻合、关闭、缝合等手术步骤的人力资源和基本物质资源消耗。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013317000040001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肾脏移植术-儿童手术(加收)</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013317000040100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肾脏移植术-异种器官(扩展)</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013317000050000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小肠移植术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异体同种小肠(器官段)移植，实现患者原位小肠切除和供体小肠植入</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所定价格涵盖患者原位小肠切除、供体小肠术前或术中整复、供体小肠植入，以及切开、吻合、关闭、缝合等手术步骤的人力资源和基本物质资源消耗。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013317000050001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小肠移植术-儿童手术(加收)</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013317000050100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小肠移植术-异种器官(扩展)</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4340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013317000060000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胰腺移植术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异体同种胰腺移植，实现供体胰腺植入</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所定价格涵盖供体胰腺术前或术中整复、患者原位胰腺处理、供体胰腺植入，以及切开、吻合、关闭、缝合等手术步骤的人力资源和基本物质资源消耗。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013317000060001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胰腺移植术-儿童手术(加收)</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013317000060100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胰腺移植术-异种器官(扩展)</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013317000070000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异体同种角膜(单侧)移植，实现患者原位角膜切除和供体角膜植入</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所定价格涵盖患者原位角膜切除、供体角膜术前或术中整复、供体角膜植入，以及切开、吻合、关闭、缝合等手术步骤的人力资源和基本物质资源消耗。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013317000070001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角膜移植术-儿童手术(加收)</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608</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013317000070100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角膜移植术-异种组织(扩展)</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3040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013317000080000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供肝切取术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活体供者肝脏(器官段)切取</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所定价格涵盖活体供者肝脏切取，以及切开、吻合、关闭、缝合等手术步骤的人力资源和基本物质资源消耗。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仅限于合法进行的活体器官捐献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013317000090000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供肺切取术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活体供者肺脏(器官段)切取</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所定价格涵盖活体供者肺脏切取，以及切开、吻合、关闭、缝合等手术步骤的人力资源和基本物质资源消耗。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仅限于合法进行的活体器官捐献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013317000100000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供肾切取术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活体供者肾脏(单侧)切取</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所定价格涵盖活体供者肾脏切取，以及切开、吻合、关闭、缝合等手术步骤的人力资源和基本物质资源消耗。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仅限于合法进行的活体器官捐献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013317000110000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供小肠切取术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活体供者小肠(器官段)切取</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所定价格涵盖活体供者小肠切取，以及切开、吻合、关闭、缝合等手术步骤的人力资源和基本物质资源消耗。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仅限于合法进行的活体器官捐献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013317000120000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供胰腺切取术</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活体供者胰腺(器官段)切取</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所定价格涵盖活体供者胰腺切取，以及切开、吻合、关闭、缝合等手术步骤的人力资源和基本物质资源消耗。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仅限于合法进行的活体器官捐献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157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1.“移植”是指移植医院将供体器官或组织植入受体；所称“切取”是指合法进行的活体捐献中，移植医院从供体体内取得相应的器官或组织。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2.“价格构成”指项目价格应涵盖的各类资源消耗，用于确定计价单元的边界，不应作为临床技术标准理解，不是手术实际操作方式、路径、步骤、程序的强制性要求。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4.“扩展项”指同一项目下以不同方式提供或在不同场景应用时，只扩展价格项目适用范围、不额外加价的一类子项，子项的价格按主项目执行。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5.“儿童”指6周岁及以下。周岁的计算方法以法律的相关规定为准。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6.“异种器官”指不摘自人体的器官，包括但不限于动物器官，机械器官，以及3D打印等技术人工制造的器官。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基本物耗原则上限于不应或不必要与医疗服务项目分割的易耗品，如碘酒、酒精、消毒液、冲洗液、棉花、纱布、普通敷料、帽子、口罩、鞋套、袜套、手套、手术衣、绷带、床垫、各种护垫、各种衬垫、手术巾、治疗巾、普通注射器、压舌板、滑石粉等。基本物耗成本计入项目价格，不另行收费。除基本物耗以外的其他耗材，按照实际采购价格零差率销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8.手术过程中的具体操作步骤，不另行立项收费；术前术后指导、手术方案设计等亦在手术价格项目的定价中体现，不另行立项及收费。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9.合法的活体器官捐献指符合《人体器官移植条例》第十一条规定的情形。</w:t>
            </w:r>
          </w:p>
        </w:tc>
      </w:tr>
    </w:tbl>
    <w:p>
      <w:pPr>
        <w:pStyle w:val="8"/>
        <w:keepNext w:val="0"/>
        <w:keepLines w:val="0"/>
        <w:pageBreakBefore w:val="0"/>
        <w:widowControl w:val="0"/>
        <w:kinsoku/>
        <w:wordWrap/>
        <w:overflowPunct/>
        <w:topLinePunct w:val="0"/>
        <w:autoSpaceDE/>
        <w:autoSpaceDN/>
        <w:bidi w:val="0"/>
        <w:adjustRightInd/>
        <w:snapToGrid/>
        <w:spacing w:line="23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附件2</w:t>
      </w:r>
    </w:p>
    <w:p>
      <w:pPr>
        <w:keepNext w:val="0"/>
        <w:keepLines w:val="0"/>
        <w:pageBreakBefore w:val="0"/>
        <w:kinsoku/>
        <w:wordWrap/>
        <w:overflowPunct/>
        <w:topLinePunct w:val="0"/>
        <w:autoSpaceDE/>
        <w:autoSpaceDN/>
        <w:bidi w:val="0"/>
        <w:adjustRightInd/>
        <w:snapToGrid/>
        <w:spacing w:line="240" w:lineRule="exact"/>
      </w:pPr>
    </w:p>
    <w:tbl>
      <w:tblPr>
        <w:tblStyle w:val="10"/>
        <w:tblW w:w="15765" w:type="dxa"/>
        <w:tblInd w:w="-1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1590"/>
        <w:gridCol w:w="1507"/>
        <w:gridCol w:w="2080"/>
        <w:gridCol w:w="2788"/>
        <w:gridCol w:w="570"/>
        <w:gridCol w:w="675"/>
        <w:gridCol w:w="585"/>
        <w:gridCol w:w="690"/>
        <w:gridCol w:w="2832"/>
        <w:gridCol w:w="708"/>
        <w:gridCol w:w="675"/>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76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青岛市临床量表评估类医疗服务价格项目表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序号</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项目编码</w:t>
            </w:r>
          </w:p>
        </w:tc>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项目名称</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服务产出</w:t>
            </w: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价格构成</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计价单位</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价格（元）</w:t>
            </w:r>
          </w:p>
        </w:tc>
        <w:tc>
          <w:tcPr>
            <w:tcW w:w="2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计价说明</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三级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二级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一级</w:t>
            </w:r>
          </w:p>
        </w:tc>
        <w:tc>
          <w:tcPr>
            <w:tcW w:w="2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011102010010000</w:t>
            </w:r>
          </w:p>
        </w:tc>
        <w:tc>
          <w:tcPr>
            <w:tcW w:w="150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w:t>
            </w:r>
          </w:p>
        </w:tc>
        <w:tc>
          <w:tcPr>
            <w:tcW w:w="2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基于患者自主完成的临床量表，对患者生理或心理的功能状态形成评估结论。</w:t>
            </w:r>
          </w:p>
        </w:tc>
        <w:tc>
          <w:tcPr>
            <w:tcW w:w="27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所定价格涵盖完成自评所需的人力资源和基本物质资源消耗。</w:t>
            </w:r>
          </w:p>
        </w:tc>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5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6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8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011102010010000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011102010010001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临床量表评估(自评)-乙类评估(加收)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011102010010002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临床量表评估(自评)-丙类评估(加收)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41-100条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011102010010003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临床量表评估(自评)-丁类评估(加收)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101条以上</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011102010010100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临床量表评估(自评)-应用人工智能辅助的自评(扩展)</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011102010020000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基于专业评估人员协助患者完成的临床量表，对患者生理或心理的功能状态形成评估结论。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所定价格涵盖完成甲类评估所需的人力资源和基本物质消耗。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不同学科且不重复的临床量表评估可分别计价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011102010020000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011102010020001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临床量表评估(他评)-乙类评估(加收)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011102010020002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临床量表评估(他评)-丙类评估(加收)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41-100条</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011102010020003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临床量表评估(他评)-丁类评估(加收)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101条以上</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011102010020100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临床量表评估(他评)-应用人工智能辅助的他评(扩展)</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011102010020200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临床量表评估(他评)-儿童评估(扩展)</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r>
              <w:rPr>
                <w:rFonts w:ascii="DejaVu Sans" w:hAnsi="DejaVu Sans" w:eastAsia="DejaVu Sans" w:cs="DejaVu Sans"/>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157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临床量表评估”涵盖西医和中医的各个临床专业，评估目的是为临床诊断、辅助诊断或治疗效果评价提供支持，评估内容包括但不限于对个体的压力、生活、应激事件；情感反应、行为模式；各项大脑及神经功能、认知功能；生活功能、社会功能、家庭功能、环境适应能力、生命质量、生理机能、营养状态、智力发育及临床诊疗等，不包括以临床试验、流行病学调查、长期随访、科学研究为目的的评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临床量表是指卫生行业主管部门相关技术规范等准许使用的临床量表。按照以服务产出为导向的原则，以“得出评估结论”作为一个完整计价单元，医疗机构为得出准确结论需要应用1份或若干份量表的，按照评估条目的总数分档计费。不再根据特定量表新增医疗服务服务价格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甲类评估”是指评估条目总数∈（0,20]的临床量表评估；“乙类评估”，是指评估条目总数∈（20,40]的临床量表评估；“丙类评估”，是指评估条目总数∈（40,100]的临床量表评估；“丁类评估”，是指评估条目总数∈（100,∞）的临床量表评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4.“评估条目”是指临床评估量表中规范列出、需要作答的具体问题。评估条目属于选项式的，按1条评估条目计算，评估条目属于论述、记忆、描述等非选项式的，按2条评估条目计算。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5.“基本物质消耗”包括但不限于临床量表的工本费，以及临床量表、评估设备及评估软件的版权、开发、购买等的成本。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临床量表评估”按照以资源消耗为基础的原则，除区分评估条目总数的差异之外，不设置其他加收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7.“扩展项”指同一项目下以不同方式提供或在不同场景应用时，只扩展价格项目适用范围、不额外加价的一类子项，子项的价格按主项目执行。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8.“临床量表评估”项目为新设的医疗服务价格项目三级分类，列入“综合服务类”“一般医疗服务”二级分类下。</w:t>
            </w:r>
          </w:p>
        </w:tc>
      </w:tr>
    </w:tbl>
    <w:p>
      <w:pPr>
        <w:pStyle w:val="3"/>
        <w:keepNext w:val="0"/>
        <w:keepLines w:val="0"/>
        <w:pageBreakBefore w:val="0"/>
        <w:kinsoku/>
        <w:wordWrap/>
        <w:overflowPunct/>
        <w:topLinePunct w:val="0"/>
        <w:autoSpaceDE/>
        <w:autoSpaceDN/>
        <w:bidi w:val="0"/>
        <w:adjustRightInd/>
        <w:snapToGrid/>
        <w:spacing w:before="0" w:after="0" w:line="230" w:lineRule="exact"/>
        <w:jc w:val="both"/>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附件3</w:t>
      </w:r>
    </w:p>
    <w:tbl>
      <w:tblPr>
        <w:tblStyle w:val="10"/>
        <w:tblW w:w="15750" w:type="dxa"/>
        <w:tblInd w:w="-1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1605"/>
        <w:gridCol w:w="1440"/>
        <w:gridCol w:w="1995"/>
        <w:gridCol w:w="2955"/>
        <w:gridCol w:w="555"/>
        <w:gridCol w:w="630"/>
        <w:gridCol w:w="630"/>
        <w:gridCol w:w="675"/>
        <w:gridCol w:w="2895"/>
        <w:gridCol w:w="675"/>
        <w:gridCol w:w="64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750" w:type="dxa"/>
            <w:gridSpan w:val="13"/>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青岛市综合诊查类医疗服务价格项目表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序号</w:t>
            </w:r>
          </w:p>
        </w:tc>
        <w:tc>
          <w:tcPr>
            <w:tcW w:w="160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项目编码</w:t>
            </w:r>
          </w:p>
        </w:tc>
        <w:tc>
          <w:tcPr>
            <w:tcW w:w="14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项目名称</w:t>
            </w:r>
          </w:p>
        </w:tc>
        <w:tc>
          <w:tcPr>
            <w:tcW w:w="199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服务产出</w:t>
            </w:r>
          </w:p>
        </w:tc>
        <w:tc>
          <w:tcPr>
            <w:tcW w:w="295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价格构成</w:t>
            </w:r>
          </w:p>
        </w:tc>
        <w:tc>
          <w:tcPr>
            <w:tcW w:w="555"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计价单位</w:t>
            </w:r>
          </w:p>
        </w:tc>
        <w:tc>
          <w:tcPr>
            <w:tcW w:w="193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价格（元）</w:t>
            </w:r>
          </w:p>
        </w:tc>
        <w:tc>
          <w:tcPr>
            <w:tcW w:w="289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计价说明</w:t>
            </w:r>
          </w:p>
        </w:tc>
        <w:tc>
          <w:tcPr>
            <w:tcW w:w="1935" w:type="dxa"/>
            <w:gridSpan w:val="3"/>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55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指主治及以下医师提供技术劳务的门诊诊查服务，包含为患者提供从建档、了解病情和患者基本情况、阅读检查检验结果、分析诊断、制定诊疗方案或提出下一步诊断建议的医疗服务。</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首诊建档、信息核实、询问病情、采集病史、查体、一般物理检查、阅读分析检查检验结果、评估病情、诊断、制定诊疗方案、向患者或家属告知、开具处方和治疗单、开具检查检验单、病历书写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门诊诊查费（普通门诊）-副主任医师（加收）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门诊诊查费（普通门诊）-知名专家（加收）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371102020010001</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门诊诊查费（普通门诊）-儿童（加收）</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指主治及以下医师通过望闻问切收集中医四诊信息，依据中医理论进行辨证，分析病因、病位、病性及病机转化，作出证候诊断，同时可结合现代医学，为门诊患者制定诊疗方案。</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首诊建档、信息核实、询问病情、采集病史、望闻问切、查体、一般物理检查、阅读分析检查检验结果、评估病情、中医辨证分析、诊断、制定诊疗方案、向患者或家属告知、开具处方、开具检查检验单、病历书写等所需的人力资源和基本物质资源消耗。</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Style w:val="26"/>
                <w:lang w:val="en-US" w:eastAsia="zh-CN" w:bidi="ar"/>
              </w:rPr>
              <w:t>单次就诊不与</w:t>
            </w:r>
            <w:r>
              <w:rPr>
                <w:rFonts w:hint="default" w:ascii="Times New Roman" w:hAnsi="Times New Roman" w:eastAsia="宋体" w:cs="Times New Roman"/>
                <w:i w:val="0"/>
                <w:color w:val="000000"/>
                <w:kern w:val="0"/>
                <w:sz w:val="18"/>
                <w:szCs w:val="18"/>
                <w:u w:val="none"/>
                <w:lang w:val="en-US" w:eastAsia="zh-CN" w:bidi="ar"/>
              </w:rPr>
              <w:t>“</w:t>
            </w:r>
            <w:r>
              <w:rPr>
                <w:rStyle w:val="26"/>
                <w:lang w:val="en-US" w:eastAsia="zh-CN" w:bidi="ar"/>
              </w:rPr>
              <w:t>门诊诊查费（普通）</w:t>
            </w:r>
            <w:r>
              <w:rPr>
                <w:rFonts w:hint="default" w:ascii="Times New Roman" w:hAnsi="Times New Roman" w:eastAsia="宋体" w:cs="Times New Roman"/>
                <w:i w:val="0"/>
                <w:color w:val="000000"/>
                <w:kern w:val="0"/>
                <w:sz w:val="18"/>
                <w:szCs w:val="18"/>
                <w:u w:val="none"/>
                <w:lang w:val="en-US" w:eastAsia="zh-CN" w:bidi="ar"/>
              </w:rPr>
              <w:t>”</w:t>
            </w:r>
            <w:r>
              <w:rPr>
                <w:rStyle w:val="26"/>
                <w:lang w:val="en-US" w:eastAsia="zh-CN" w:bidi="ar"/>
              </w:rPr>
              <w:t>同时收费。</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011102020020001</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门诊诊查费（中医辨证论治）-副主任医师（加收）</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13</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门诊诊查费（中医辨证论治）-知名专家（加收）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371102020020001</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门诊诊查费（中医辨证论治）-儿童（加收）</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011102020030000</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门诊诊查费（药学门诊）</w:t>
            </w:r>
          </w:p>
        </w:tc>
        <w:tc>
          <w:tcPr>
            <w:tcW w:w="199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Style w:val="26"/>
                <w:lang w:val="en-US" w:eastAsia="zh-CN" w:bidi="ar"/>
              </w:rPr>
              <w:t>指卫生主管部门认定具有药学门诊资质的临床药师，提供技术劳务的门诊药学</w:t>
            </w:r>
            <w:r>
              <w:rPr>
                <w:rFonts w:hint="default" w:ascii="Times New Roman" w:hAnsi="Times New Roman" w:eastAsia="宋体" w:cs="Times New Roman"/>
                <w:i w:val="0"/>
                <w:color w:val="000000"/>
                <w:kern w:val="0"/>
                <w:sz w:val="18"/>
                <w:szCs w:val="18"/>
                <w:u w:val="none"/>
                <w:lang w:val="en-US" w:eastAsia="zh-CN" w:bidi="ar"/>
              </w:rPr>
              <w:t>/</w:t>
            </w:r>
            <w:r>
              <w:rPr>
                <w:rStyle w:val="26"/>
                <w:lang w:val="en-US" w:eastAsia="zh-CN" w:bidi="ar"/>
              </w:rPr>
              <w:t>中药学服务，包含为患者提供从药学</w:t>
            </w:r>
            <w:r>
              <w:rPr>
                <w:rFonts w:hint="default" w:ascii="Times New Roman" w:hAnsi="Times New Roman" w:eastAsia="宋体" w:cs="Times New Roman"/>
                <w:i w:val="0"/>
                <w:color w:val="000000"/>
                <w:kern w:val="0"/>
                <w:sz w:val="18"/>
                <w:szCs w:val="18"/>
                <w:u w:val="none"/>
                <w:lang w:val="en-US" w:eastAsia="zh-CN" w:bidi="ar"/>
              </w:rPr>
              <w:t>/</w:t>
            </w:r>
            <w:r>
              <w:rPr>
                <w:rStyle w:val="26"/>
                <w:lang w:val="en-US" w:eastAsia="zh-CN" w:bidi="ar"/>
              </w:rPr>
              <w:t>中药学咨询到用药指导，制定用药方案的药学服务。</w:t>
            </w:r>
          </w:p>
        </w:tc>
        <w:tc>
          <w:tcPr>
            <w:tcW w:w="295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所定价格涵盖核实信息、药学咨询、评估用药情况、开展药学指导、制定用药方案、干预或提出药物重整建议、建立药历等所需的人力资源和基本物质资源消耗。</w:t>
            </w:r>
          </w:p>
        </w:tc>
        <w:tc>
          <w:tcPr>
            <w:tcW w:w="5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7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9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本项目的药学服务涵盖西药、中药及民族药。</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011102020030001</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门诊诊查费（药学门诊）-副主任（中）药师（加收）</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011102020030002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门诊诊查费（药学门诊）-主任（中）药师（加收）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011102020040000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门诊诊查费（护理门诊）</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指主管护师及以上护理人员提供技术劳务的门诊护理服务，包含为患者提供从护理咨询到护理查体评估，制定护理方案的护理服务。</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所定价格涵盖核实信息，护理服务、护理咨询、护理查体评估、护理指导及制定护理方案、护理记录等所需的人力资源和基本物质资源消耗。</w:t>
            </w:r>
          </w:p>
        </w:tc>
        <w:tc>
          <w:tcPr>
            <w:tcW w:w="5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收费范围限国家卫生健康主管部门准许开展的护理门诊。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011102020050000</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门诊诊查费（便民门诊）</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指针对复诊患者，提供开具药品、耗材、检查检验处方接续的门诊服务。</w:t>
            </w:r>
          </w:p>
        </w:tc>
        <w:tc>
          <w:tcPr>
            <w:tcW w:w="29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所定价格涵盖信息核实、开单等所需的人力资源和基本物质资源消耗。</w:t>
            </w:r>
          </w:p>
        </w:tc>
        <w:tc>
          <w:tcPr>
            <w:tcW w:w="555"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305496"/>
                <w:sz w:val="18"/>
                <w:szCs w:val="18"/>
                <w:u w:val="none"/>
              </w:rPr>
            </w:pPr>
            <w:r>
              <w:rPr>
                <w:rFonts w:hint="eastAsia" w:ascii="宋体" w:hAnsi="宋体" w:eastAsia="宋体" w:cs="宋体"/>
                <w:i w:val="0"/>
                <w:color w:val="305496"/>
                <w:kern w:val="0"/>
                <w:sz w:val="18"/>
                <w:szCs w:val="18"/>
                <w:u w:val="none"/>
                <w:lang w:val="en-US" w:eastAsia="zh-CN" w:bidi="ar"/>
              </w:rPr>
              <w:t>1</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011101000010000</w:t>
            </w:r>
          </w:p>
        </w:tc>
        <w:tc>
          <w:tcPr>
            <w:tcW w:w="14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一般诊疗费</w:t>
            </w:r>
          </w:p>
        </w:tc>
        <w:tc>
          <w:tcPr>
            <w:tcW w:w="19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指基层医疗卫生机构医护人员为患者提供技术劳务的诊疗服务。</w:t>
            </w:r>
          </w:p>
        </w:tc>
        <w:tc>
          <w:tcPr>
            <w:tcW w:w="29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所定价格涵盖挂号、诊查、注射（包括采血、输液、输血，不含药品费）以及药事服务成本等所需的人力资源和基本物质资源消耗。</w:t>
            </w:r>
          </w:p>
        </w:tc>
        <w:tc>
          <w:tcPr>
            <w:tcW w:w="5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等线" w:hAnsi="等线" w:eastAsia="等线" w:cs="等线"/>
                <w:i w:val="0"/>
                <w:color w:val="000000"/>
                <w:sz w:val="18"/>
                <w:szCs w:val="18"/>
                <w:u w:val="none"/>
              </w:rPr>
            </w:pP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等线" w:hAnsi="等线" w:eastAsia="等线" w:cs="等线"/>
                <w:i w:val="0"/>
                <w:color w:val="000000"/>
                <w:sz w:val="18"/>
                <w:szCs w:val="18"/>
                <w:u w:val="none"/>
              </w:rPr>
            </w:pP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1.在政府办基层医疗卫生机构（包括镇卫生院、城市社区卫生服务机构等）、实施一体化管理的村卫生室就诊的，执行一般诊疗费。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2.对门诊注射（输液）、换药、针灸、理疗、推拿等按疗程收费的项目，疗程内（每疗程按三天算）收取一次一般诊疗费。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3.患者一天内在同一科别重复就诊的，收取一次一般诊疗费。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4.患者单纯到门诊取药的，按照便民门诊收取1元。</w:t>
            </w:r>
          </w:p>
        </w:tc>
        <w:tc>
          <w:tcPr>
            <w:tcW w:w="132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医保定额支付9元。纳入个人支付限额。</w:t>
            </w:r>
          </w:p>
        </w:tc>
        <w:tc>
          <w:tcPr>
            <w:tcW w:w="6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011102020060000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急诊诊查费（普通）</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指在急诊区域内，包含为患者提供从建档、了解病情和患者基本情况、分析诊断、制定诊疗方案或提出下一步诊断建议的医疗服务。</w:t>
            </w:r>
          </w:p>
        </w:tc>
        <w:tc>
          <w:tcPr>
            <w:tcW w:w="2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急诊建档、信息核实、询问病情、采集病史、查体、一般物理检查、阅读分析检查检验结果、评估病情、诊断、制定诊疗方案、及时向患者或家属告知、开具处方和治疗单、开具检查检验单、病历书写等所需的人力资源和基本物质资源消耗。</w:t>
            </w: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w:t>
            </w:r>
            <w:r>
              <w:rPr>
                <w:rFonts w:hint="eastAsia" w:ascii="宋体" w:hAnsi="宋体" w:cs="宋体"/>
                <w:i w:val="0"/>
                <w:color w:val="000000"/>
                <w:kern w:val="0"/>
                <w:sz w:val="18"/>
                <w:szCs w:val="18"/>
                <w:u w:val="none"/>
                <w:lang w:val="en-US" w:eastAsia="zh-CN" w:bidi="ar"/>
              </w:rPr>
              <w:t xml:space="preserve"> </w:t>
            </w:r>
          </w:p>
        </w:tc>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三级8元，二级6元，一级5元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371102020060001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急诊诊查费（普通）-儿童（加收）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011102020070000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急诊诊查费（留观）</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指医师对急诊留观患者进行的诊查服务，并根据病情制定诊疗方案。</w:t>
            </w:r>
          </w:p>
        </w:tc>
        <w:tc>
          <w:tcPr>
            <w:tcW w:w="29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留观建档、巡视患者、密切观察患者病情及生命体征变化、病史采集、查体、一般物理检查、阅读分析检查检验结果、评估病情、诊断、制定诊疗方案、开立医嘱、病历书写、病情告知等所需的人力资源和基本物质资源消耗。</w:t>
            </w:r>
          </w:p>
        </w:tc>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35</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1.针对未满足住院条件或因各种原因无法办理住院的急诊留观患者收费。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2.当天转住院的，急诊诊查费（留观）与住院诊查费用（普通）不得同时收取。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011102020070001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急诊诊查费（留观）-急诊抢救室（加收）</w:t>
            </w:r>
          </w:p>
        </w:tc>
        <w:tc>
          <w:tcPr>
            <w:tcW w:w="19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17.5</w:t>
            </w:r>
          </w:p>
        </w:tc>
        <w:tc>
          <w:tcPr>
            <w:tcW w:w="63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89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在主项目价格基础上加收50%。</w:t>
            </w:r>
          </w:p>
        </w:tc>
        <w:tc>
          <w:tcPr>
            <w:tcW w:w="6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011102030010000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住院诊查费（普通）</w:t>
            </w:r>
          </w:p>
        </w:tc>
        <w:tc>
          <w:tcPr>
            <w:tcW w:w="199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指医师对住院患者进行每日的诊查服务，根据病情变化制定及调整诊疗方案。</w:t>
            </w:r>
          </w:p>
        </w:tc>
        <w:tc>
          <w:tcPr>
            <w:tcW w:w="295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住院建档、查房、观察患者病情及生命体征变化、病史采集、查体、一般物理检查、阅读分析检查检验结果、评估病情、诊断、制定诊疗方案、病历书写、开立医嘱、病情告知等所需的人力资源和基本物质资源消耗。</w:t>
            </w:r>
          </w:p>
        </w:tc>
        <w:tc>
          <w:tcPr>
            <w:tcW w:w="5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28</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89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011102030020000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住院诊查费（临床药学）</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指临床药师结合患者病情和用药情况，参与临床医师住院巡诊，协同制定个体化药物治疗方案，并进行用药监护和用药安全指导的药学服务。</w:t>
            </w:r>
          </w:p>
        </w:tc>
        <w:tc>
          <w:tcPr>
            <w:tcW w:w="2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所定价格涵盖参与住院巡诊、协同制定个体化药物治疗方案、疗效观察、药物不良反应监测、安全用药指导、干预或提出药物重整等建议、建立药历等所需的人力资源和基本物质资源消耗。</w:t>
            </w: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14</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符合规定资质的临床药师参与临床医师住院巡诊，每日加收14元；住院天数≤30天的，加收费用最高不超过42元；住院天数＞30天的，每30天（含）加收不超过42元，加收费用最高不超过140元。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多学科诊疗费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征询患者同意，在门诊及住院期间，针对疑难复杂疾病，由两个及以上相关临床学科，具备副主任（中）医师及以上资质的专家组成工作组，共同对患者病情进行问诊、综合评估、分析及诊断，制定全面诊疗方案的医疗服务。</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病史采集、查体、一般物理检查、阅读分析检查检验结果、综合评估、讨论分析病情、诊断、制定综合诊疗方案、开具处方医嘱（治疗单、检查检验单）、病历书写、病情告知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500</w:t>
            </w:r>
          </w:p>
        </w:tc>
        <w:tc>
          <w:tcPr>
            <w:tcW w:w="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400</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1.不与各类门诊诊查费同时收取。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2.收费范围限国家卫生健康主管部门准许开展的多学科诊疗服务。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3.计算学科数量时，药学、护理不作为单独学科计算。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4.门诊诊查时间每次不少于20分钟，住院诊查时间每次不少于30分钟。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5.护理、药学不作为单独临床学科计价。</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011106000020000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会诊费（院内）</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指因患者病情需要，在科室间进行的临床多学科参与会诊制定诊疗方案。</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所定价格涵盖病史采集、查体、一般物理检查、阅读分析检查检验结果、病情分析、提供诊疗方案、开具处方医嘱（治疗单、检查检验单）等所需的人力资源和基本物质资源消耗。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63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95" w:type="dxa"/>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护理、药学不作为单独临床学科计价。</w:t>
            </w:r>
          </w:p>
        </w:tc>
        <w:tc>
          <w:tcPr>
            <w:tcW w:w="67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011106000020001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会诊费（院内）-副主任医师（加收）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40</w:t>
            </w:r>
          </w:p>
        </w:tc>
        <w:tc>
          <w:tcPr>
            <w:tcW w:w="6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011106000020002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会诊费（院内）-主任医师（加收）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60</w:t>
            </w:r>
          </w:p>
        </w:tc>
        <w:tc>
          <w:tcPr>
            <w:tcW w:w="63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011106000030000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会诊费（院外）</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指因患者病情需要，在医院间进行的临床多学科参与会诊制定诊疗方案。</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所定价格涵盖病史采集、查体、一般物理检查、阅读分析检查检验结果、病情分析、提供诊疗方案等所需的人力资源和基本物质资源消耗。（不含通勤、住宿等非医疗成本）</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1.院外会诊按照“上门服务费+会诊费（院外）”的方式收费。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2.护理、药学不作为单独临床学科计价。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011106000030001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会诊费（院外）-副主任医师（加收）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43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011106000030002</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会诊费（院外）-主任医师（加收）</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学科·次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011106000040000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会诊费（远程会诊）</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指因患者病情需要，邀请方和受邀方医疗机构通过可视视频实时、同步交互的方式开展的远程会诊。</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通过互联网远程医疗网络系统搭建、维护、邀约、应邀、可视视频实时同步交互、资料上传、问诊、阅读分析检查检验结果、在线讨论病情、提供诊疗方案、出具诊疗意见报告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193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1.按照受邀方医疗机构标准收费。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2.收费范围限国卫医发〔2018〕25号《互联网诊疗管理办法（试行）》、《互联网医院管理办法（试行）》、《互联网医院基本标准（试行）》准许开展的诊疗服务。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3.护理、药学不作为单独临床学科计价。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011102040020000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互联网诊查费（复诊）</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指医务人员通过互联网医疗服务平台提供技术劳务的复诊诊疗服务，包含为患者提供从问诊到诊断，制定诊疗方案或提出下一步诊疗建议。</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所定价格涵盖信息核实、在线问诊、查阅既往病历及检查报告、记录分析、制定诊疗方案或建议，必要时在线开具处方等所需的人力资源和基本物质资源消耗。</w:t>
            </w:r>
          </w:p>
        </w:tc>
        <w:tc>
          <w:tcPr>
            <w:tcW w:w="5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w:t>
            </w:r>
          </w:p>
        </w:tc>
        <w:tc>
          <w:tcPr>
            <w:tcW w:w="6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7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89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1.收费范围限国家卫生健康主管部门准许通过互联网方式开展的复诊服务。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2.公立医疗机构开展互联网复诊，由不同级别医务人员提供服务，均按普通门诊诊查类项目价格收费。</w:t>
            </w:r>
          </w:p>
        </w:tc>
        <w:tc>
          <w:tcPr>
            <w:tcW w:w="6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011108000010000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远程监测费</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指医技人员为院外患者提供的远程实时监测服务。</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所定价格涵盖信息核实、检查设备功能、安置远程监测设备、指导使用、程控打开远程监测设备、数据信息采集、分析判断、结果反馈、提供建议，指导随访等所需的人力资源和基本物质资源消耗。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80</w:t>
            </w:r>
          </w:p>
        </w:tc>
        <w:tc>
          <w:tcPr>
            <w:tcW w:w="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8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1.具备远程实时监测功能，且实时传输数据至医院端供医生了解病情的装置使用时可收取该项费用。仅具有数据存储功能，不能实时传输数据的设备不得收取此费用。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2.远程监测范围仅限国家卫生健康主管部门准许开展的心电监护、除颤器监护、起搏器监护等项目。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3.超过半日不足24小时按一日计算，不足半日按半日计算。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4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011105000010000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床位费（单人间）</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指住院期间为患者提供的单人病房及相关设施，可提供用于家属陪护、独立卫浴等需求的相关设施。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所定价格涵盖床单位必备设施，包括但不限于腕带、病人服装、文档资料及管理、床单位设备及布草、独立卫浴、能源消耗、医疗垃圾及污水处理、病房控温设施及维护等所需的人力资源和基本物质资源消耗。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床位·日</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单人间床位费实行市场调节价，由医院自主制定收费标准，未达到本条所列服务产出要求的单人间，收取床位费从严把握，或暂时按原政府指导价。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三级45元，二级36元，一级29元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011105000020000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床位费（二人间）</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指住院期间为患者提供的双人病房床位及相关设施。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所定价格涵盖床单位必备设施，包括但不限于腕带、病人服装、文档资料及管理、床单位设备及布草、独立卫生间、能源消耗、医疗垃圾及污水处理、病房控温设施及维护等所需的人力资源和基本物质资源消耗。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不满足价格构成必备设施要求的，每少一项减收10%。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011105000030000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床位费（三人间）</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指住院期间为患者提供的三人病房床位及相关设施。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所定价格涵盖床单位必备设施，包括但不限于腕带、病人服装、文档资料及管理、床单位设备及布草、独立卫生间、能源消耗、医疗垃圾及污水处理、病房控温设施及维护等所需的人力资源和基本物质资源消耗。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不满足价格构成必备设施要求的，每少一项减收10%。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011105000040000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床位费（多人间）</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指住院期间为患者提供的多人间（四人及以上）病房床位及相关设施。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不满足价格构成必备设施要求的，每少一项减收10%。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011105000040100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床位费（多人间）-临时床位酌减（扩展）</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在主项目价格基础上酌减。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highlight w:val="none"/>
                <w:u w:val="none"/>
              </w:rPr>
            </w:pP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011105000050000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床位费（急诊留观）</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指医疗机构对急诊留观患者提供的留观床及相关设施。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所定价格涵盖床单位必备设施，包括但不限于文档资料及管理、能源消耗、医疗垃圾及污水处理、病房控温设施及维护等所需的人力资源和基本物质资源消耗。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1.针对未满足住院条件或因各种原因无法办理住院的急诊留观患者收费。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2.办理住院后的患者按相应床位费标准收取。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3.不与其他床位费同时收取。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4.符合病房条件和管理标准的急诊观察床，按病房有关标准计价，床位费以日计算，不足半日按半日计价。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43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011105000050001</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床位费（急诊留观）-急诊抢救室（加收）</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011105000060000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床位费（重症监护）</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指治疗期间根据病情需要，为患者提供的重症监护病区床位及相关设施。</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病房控温设施、中心监护台，监护设备及其他监护抢救设施、空气净化设施、能源消耗、医疗垃圾及污水处理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65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不与其他床位费同时收取。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4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011105000070000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床位费（层流洁净）</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指住院期间根据病情需要，为患者提供达到层流标准的洁净床位及相关设施。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能源消耗、医疗垃圾及污水处理、病房控温设施、全封闭式层流洁净间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1.按照中华人民共和国住房和城乡建设部《GB51039-2014综合医院建筑设计规范》，层流洁净床位需满足I 级洁净用房相关要求。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2.不与其他床位费同时收取。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3.不满足I 级洁净用房的相关要求的，按照普通床位费收取。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011105000080000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床位费（特殊防护）</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指住院期间根据病情需要，为患者提供的放射性物质照射治疗或负压病房床位及相关设施。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病人服装、文档资料及管理、床单位设备及布草、能源消耗、放射性医疗垃圾及污水处理、病房控温设施、放射性物质防护设施及维护（含放射性污染职业监测或环境监测）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不与其他床位费同时收取。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限额支付60元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011105000090000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床位费（新生儿）</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指医疗机构对新生儿提供的床位及相关设施。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所定价格涵盖床单位必备设施，包括但不限于腕带、服装、文档资料及管理、床单位设备及布草、能源消耗、医疗垃圾及污水处理、病房控温设施及维护等所需的人力资源和基本物质资源消耗。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1.早产儿按照纠正胎龄计算出生天数。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2.可与产妇床位费同时收取。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3.指产科使用。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4.新生儿科按普通床位收取。</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43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011105000090001</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床位费（新生儿）-母婴同室新生儿（减收）</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kern w:val="0"/>
                <w:sz w:val="18"/>
                <w:szCs w:val="18"/>
                <w:u w:val="none"/>
                <w:lang w:val="en-US" w:eastAsia="zh-CN" w:bidi="ar"/>
              </w:rPr>
            </w:pPr>
            <w:r>
              <w:rPr>
                <w:rFonts w:hint="default" w:ascii="等线" w:hAnsi="等线" w:eastAsia="等线" w:cs="等线"/>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kern w:val="0"/>
                <w:sz w:val="18"/>
                <w:szCs w:val="18"/>
                <w:u w:val="none"/>
                <w:lang w:val="en-US" w:eastAsia="zh-CN" w:bidi="ar"/>
              </w:rPr>
            </w:pPr>
            <w:r>
              <w:rPr>
                <w:rFonts w:hint="default" w:ascii="等线" w:hAnsi="等线" w:eastAsia="等线" w:cs="等线"/>
                <w:i w:val="0"/>
                <w:color w:val="000000"/>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等线" w:hAnsi="等线" w:eastAsia="等线" w:cs="等线"/>
                <w:i w:val="0"/>
                <w:color w:val="000000"/>
                <w:kern w:val="0"/>
                <w:sz w:val="18"/>
                <w:szCs w:val="18"/>
                <w:u w:val="none"/>
                <w:lang w:val="en-US" w:eastAsia="zh-CN" w:bidi="ar"/>
              </w:rPr>
            </w:pPr>
            <w:r>
              <w:rPr>
                <w:rFonts w:hint="eastAsia" w:ascii="等线" w:hAnsi="等线" w:eastAsia="等线" w:cs="等线"/>
                <w:i w:val="0"/>
                <w:color w:val="000000"/>
                <w:kern w:val="0"/>
                <w:sz w:val="18"/>
                <w:szCs w:val="18"/>
                <w:u w:val="none"/>
                <w:lang w:val="en-US" w:eastAsia="zh-CN" w:bidi="ar"/>
              </w:rPr>
              <w:t>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011105000100000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新生儿暖箱费</w:t>
            </w:r>
          </w:p>
        </w:tc>
        <w:tc>
          <w:tcPr>
            <w:tcW w:w="199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通过各种不同功能的暖箱，保持温度、湿度恒定，达到维持新生儿、早产儿或婴儿基本生命需求的目的。</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所定价格涵盖新生儿床位相关设施、暖箱调节、加湿、皮肤温度监测、秤体重、兼备暖箱与辐射台功能、定期清洁消毒、处理用物等所需的人力资源和基本物质资源消耗。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72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1.不与新生儿床位费同时收取。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2.超过半日不足24小时按一日计算，不足半日按半日计算。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3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011105000110000</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家庭病床建床费</w:t>
            </w:r>
          </w:p>
        </w:tc>
        <w:tc>
          <w:tcPr>
            <w:tcW w:w="199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根据患者需求，医疗机构派出医务人员改造或指导患者改造床位，使患者部分家庭空间具备作为检查治疗护理场所的各项条件。</w:t>
            </w:r>
          </w:p>
        </w:tc>
        <w:tc>
          <w:tcPr>
            <w:tcW w:w="2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所定价格涵盖医疗机构完成家庭病床建床建档（含建立病历）的人力资源和基本物质资源消耗。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范围限国家卫生健康主管部门准许提供的家庭病床建床服务。建床后，医疗机构继续上门提供巡诊、护理等各类医疗服务的，按照“上门服务费+医疗服务价格”的方式收费即可，不再以“家庭病床+某服务”的方式设立医疗服务价格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43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011107000010000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上门服务费</w:t>
            </w: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根据患者需求，医疗机构派出医务人员，前往患者指定地点为其提供合法合规的医疗服务。</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所定价格涵盖医疗机构派出医务人员的交通成本、人力资源和基本物质资源消耗。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次·人</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1.上门服务费可由公立医疗机构自主确定。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2.计价单位“次·人”中的“人”是指每名专业人员。例如由1名医师、1名护理人员同时提供上门服务的，收费为“上门服务费”价格×2。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上门服务”是指医疗机构以质量安全为前提，为各类群体上门提供医疗服务，收费采取“上门服务费+医疗服务价格”的方式，即上门提供服务本身收取一次“上门服务费”，提供的医疗服务、药品、医用耗材等，收费适用本医疗服务执行的医药价格政策。不再以“上门+某服务”的方式设立医疗服务价格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4.对于医疗机构上门提供的医疗服务，已通过基本公共卫生服务家庭医生签约、长期护理保险等方式提供经费保障渠道的，不得额外收取上门服务费。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011104000010000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院内抢救费（常规）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针对急危重症患者，由单临床学科医务人员制定抢救方案，在院内组织开展现场紧急救治，不含心肺复苏术。</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所定价格涵盖组织人员、观察、实施抢救、记录、制定方案等所需的人力资源和基本物质资源消耗。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140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011104000020000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院内抢救费（复杂）</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针对急危重症患者，由两个及以上临床学科医务人员联合制定抢救方案，在院内组织开展现场紧急救治，不含心肺复苏术。</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所定价格涵盖组织人员、观察、实施抢救、记录、制定方案等所需的人力资源和基本物质资源消耗。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护理、药学不作为单独临床学科计价。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011104000030000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心肺复苏术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指手术室内外所有行心肺复苏的治疗，使患者恢复自主循环和呼吸。</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所定价格涵盖组织人员、观察、实施心肺复苏等所需的人力资源和基本物质资源消耗。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6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011103000010000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院前急救费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针对急危重症患者，医护人员制定抢救方案，在院前组织开展现场紧急救治。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所定价格涵盖组织人员、观察、实施抢救、监测生命体征、记录、制定方案等所需的人力资源和基本物质资源消耗。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“院前”指以物理空间为分界标准。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011109000010000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安宁疗护费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指为疾病终末期或老年患者在临终前提供身体、心理、精神等方面的诊查、护理、照料和人文关怀等服务，控制痛苦和不适症状，提高生命质量，帮助患者舒适、安详、有尊严地离世。</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所定价格涵盖患者病情评估、诊查、分级护理、各类评估工具使用、心理及精神疏导、情绪安抚、沟通陪伴、临终关怀、个性化支持等所需的人力资源和基本物质资源消耗。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不与各类“住院诊查费”和“分级护理”同时收费。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43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011109000020000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救护车转运费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指医疗机构（含120急救中心）利用救护车转运患者的使用费用。</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所定价格涵盖含救护车交通往返相关管理费、折旧费、消毒费、油耗、司机劳务等所需的人力资源和基本物质资源消耗。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基价40元</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/车次，</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里程费5</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元/公里</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（往返）</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1.本项目按照基础费用和里程费用相结合的计价方式收费。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2.急危重症需要使用ECMO、有创呼吸机等生命维持系统带机转运的，按照“救护车转运费+相应设备治疗价格项目”计费。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3.非急救转运参照本项目收费。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4.高层无电梯的人力转运，医疗机构可自主定价。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43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011109000020001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救护车转运费-高层（三楼及以上）人力转运（加收）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011109000030000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航空医疗转运</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指医疗机构（含120急救中心）利用各类航空器转运患者的使用费用。</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所定价格涵盖航空器交通往返相关管理费、折旧费、消毒费、油耗、司机劳务等所需的人力资源和基本物质资源消耗。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航空医疗转运实行市场调节价，由医院自主制定收费标准。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0" w:hRule="atLeast"/>
        </w:trPr>
        <w:tc>
          <w:tcPr>
            <w:tcW w:w="15750" w:type="dxa"/>
            <w:gridSpan w:val="13"/>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所定价格属于政府指导价为最高限价，下浮不限；同时，医疗机构、医务人员实施综合诊查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各项加/减收水平后，求和得出加/减收金额。上门服务费、家庭病床建床等居家服务类医疗服务价格项目，原则上不设加收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4.“扩展项”指同一项目下以不同方式提供或在不同场景应用时，只扩展价格项目适用范围、不额外加价的一类子项，子项的价格按主项目执行。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基本物质资源消耗”指原则上限于不应或不必要与医疗服务项目分割的易耗品，包括但不限于各类消毒用品、储存用品、清洁用品、个人防护用品、标签、垃圾处理用品、腕带、病历纸张、冲洗液、润滑剂、压舌板、滑石粉、一般物理检查器具、治疗巾（单）、棉球、棉签、纱布（垫）、普通绷带、固定带、治疗护理盘(包）、普通注射器、护（尿）垫、中单、冲洗工具、备皮工具、灌注器、输液贴、牙垫、一次性冰袋、新生儿洗浴用品、导尿管、包裹单（袋）、软件的版权、开发、购买等。基本物质资源消耗成本计入项目价格，不另行收费。除基本物质资源消耗以外的其他耗材，按照实际采购价格零差率销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6.“计价单位”中的“学科”划分以医院内部实际设置科室为准；按“日”和“小时”收取的各项综合诊查费用，按各地现行政策施行。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知名专家”与医师技术水平高度关联，参照国家统一评选认定的头衔或省级及以上卫生健康主管部门相关规定，如“享受国务院特殊津贴、两院院士、国医大师、国家名中医”等；不以“医学会专科分会主委、医师协会专科医师分会主委、省级卫生健康突出贡献中青年专家”等社团职务、荣誉称号作为知名专家的认定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床位费”指计入不计出，即入院当天按一天计算收费,出院当天不计算收费。满足群众个性化需求的单人间病房床位费由医院自主制定收费标准；满足群众基本需求的二人间、三人间及多人间病房床位费坚持公益性定位。另外，日间病房床位费的收费标准同“床位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9.“儿童”指6周岁及以下。周岁的计算方法以法律的相关规定为准。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10.涉及“包括……”“……等”的，属于开放型表述，所指对象不仅局限于表述中列明的事项，也包括未列明的同类事项。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11.“安宁疗护”中所含具体服务事项，以国家卫生行业主管部门文件为准。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12.使用人工智能辅助诊断提高诊疗效率的，按主项收费。</w:t>
            </w:r>
          </w:p>
        </w:tc>
      </w:tr>
    </w:tbl>
    <w:p>
      <w:pPr>
        <w:pStyle w:val="3"/>
        <w:keepNext w:val="0"/>
        <w:keepLines w:val="0"/>
        <w:pageBreakBefore w:val="0"/>
        <w:kinsoku/>
        <w:wordWrap/>
        <w:overflowPunct/>
        <w:topLinePunct w:val="0"/>
        <w:autoSpaceDE/>
        <w:autoSpaceDN/>
        <w:bidi w:val="0"/>
        <w:adjustRightInd/>
        <w:snapToGrid/>
        <w:spacing w:before="0" w:after="0" w:line="230" w:lineRule="exact"/>
      </w:pPr>
    </w:p>
    <w:p>
      <w:pPr>
        <w:keepNext w:val="0"/>
        <w:keepLines w:val="0"/>
        <w:pageBreakBefore w:val="0"/>
        <w:kinsoku/>
        <w:wordWrap/>
        <w:overflowPunct/>
        <w:topLinePunct w:val="0"/>
        <w:autoSpaceDE/>
        <w:autoSpaceDN/>
        <w:bidi w:val="0"/>
        <w:adjustRightInd/>
        <w:snapToGrid/>
        <w:spacing w:line="230" w:lineRule="exact"/>
      </w:pPr>
    </w:p>
    <w:p>
      <w:pPr>
        <w:pStyle w:val="2"/>
        <w:keepNext w:val="0"/>
        <w:keepLines w:val="0"/>
        <w:pageBreakBefore w:val="0"/>
        <w:kinsoku/>
        <w:wordWrap/>
        <w:overflowPunct/>
        <w:topLinePunct w:val="0"/>
        <w:autoSpaceDE/>
        <w:autoSpaceDN/>
        <w:bidi w:val="0"/>
        <w:adjustRightInd/>
        <w:snapToGrid/>
        <w:spacing w:after="0" w:line="230" w:lineRule="exact"/>
      </w:pPr>
    </w:p>
    <w:p>
      <w:pPr>
        <w:pStyle w:val="3"/>
        <w:keepNext w:val="0"/>
        <w:keepLines w:val="0"/>
        <w:pageBreakBefore w:val="0"/>
        <w:kinsoku/>
        <w:wordWrap/>
        <w:overflowPunct/>
        <w:topLinePunct w:val="0"/>
        <w:autoSpaceDE/>
        <w:autoSpaceDN/>
        <w:bidi w:val="0"/>
        <w:adjustRightInd/>
        <w:snapToGrid/>
        <w:spacing w:before="0" w:after="0" w:line="230" w:lineRule="exact"/>
      </w:pPr>
    </w:p>
    <w:p>
      <w:pPr>
        <w:keepNext w:val="0"/>
        <w:keepLines w:val="0"/>
        <w:pageBreakBefore w:val="0"/>
        <w:kinsoku/>
        <w:wordWrap/>
        <w:overflowPunct/>
        <w:topLinePunct w:val="0"/>
        <w:autoSpaceDE/>
        <w:autoSpaceDN/>
        <w:bidi w:val="0"/>
        <w:adjustRightInd/>
        <w:snapToGrid/>
        <w:spacing w:line="240" w:lineRule="exact"/>
      </w:pPr>
    </w:p>
    <w:p>
      <w:pPr>
        <w:pStyle w:val="2"/>
        <w:keepNext w:val="0"/>
        <w:keepLines w:val="0"/>
        <w:pageBreakBefore w:val="0"/>
        <w:kinsoku/>
        <w:wordWrap/>
        <w:overflowPunct/>
        <w:topLinePunct w:val="0"/>
        <w:autoSpaceDE/>
        <w:autoSpaceDN/>
        <w:bidi w:val="0"/>
        <w:adjustRightInd/>
        <w:snapToGrid/>
        <w:spacing w:after="0" w:line="240" w:lineRule="exact"/>
      </w:pPr>
    </w:p>
    <w:p>
      <w:pPr>
        <w:pStyle w:val="3"/>
      </w:pPr>
    </w:p>
    <w:p/>
    <w:p>
      <w:pPr>
        <w:pStyle w:val="3"/>
        <w:keepNext w:val="0"/>
        <w:keepLines w:val="0"/>
        <w:pageBreakBefore w:val="0"/>
        <w:kinsoku/>
        <w:wordWrap/>
        <w:overflowPunct/>
        <w:topLinePunct w:val="0"/>
        <w:autoSpaceDE/>
        <w:autoSpaceDN/>
        <w:bidi w:val="0"/>
        <w:adjustRightInd/>
        <w:snapToGrid/>
        <w:spacing w:before="0" w:after="0" w:line="240" w:lineRule="exact"/>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附件4</w:t>
      </w:r>
    </w:p>
    <w:p>
      <w:pPr>
        <w:keepNext w:val="0"/>
        <w:keepLines w:val="0"/>
        <w:pageBreakBefore w:val="0"/>
        <w:kinsoku/>
        <w:wordWrap/>
        <w:overflowPunct/>
        <w:topLinePunct w:val="0"/>
        <w:autoSpaceDE/>
        <w:autoSpaceDN/>
        <w:bidi w:val="0"/>
        <w:adjustRightInd/>
        <w:snapToGrid/>
        <w:spacing w:line="240" w:lineRule="exact"/>
      </w:pPr>
    </w:p>
    <w:tbl>
      <w:tblPr>
        <w:tblStyle w:val="10"/>
        <w:tblW w:w="15735"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1590"/>
        <w:gridCol w:w="1455"/>
        <w:gridCol w:w="1965"/>
        <w:gridCol w:w="2970"/>
        <w:gridCol w:w="555"/>
        <w:gridCol w:w="645"/>
        <w:gridCol w:w="660"/>
        <w:gridCol w:w="630"/>
        <w:gridCol w:w="2880"/>
        <w:gridCol w:w="690"/>
        <w:gridCol w:w="675"/>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735"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青岛市护理类医疗服务价格项目表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序号</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项目编码</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项目名称</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服务产出</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价格构成</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计价单位</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价格（元）</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计价说明</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default" w:ascii="黑体" w:hAnsi="宋体" w:eastAsia="黑体" w:cs="黑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78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分级护理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特级护理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指为病情危重，随时可能发生病情变化需要进行监护、抢救的患者；各种复杂或大手术后、严重创伤或大面积烧伤的患者提供的相关护理。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011301000010001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特级护理-儿童（加收）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011301000020000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Ⅰ级护理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指为病情趋向稳定的重症患者；病情不稳定或随时可能发生变化的患者；手术后或者治疗期间需要严格卧床的患者；自理能力重度依赖的患者提供的相关护理。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011301000020001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Ⅰ级护理-儿童（加收）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011301000030000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Ⅱ级护理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011301000040000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Ⅲ级护理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指病情稳定或处于康复期，且自理能力轻度依赖或无依赖的患者提供的相关护理。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378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专科护理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急诊留观护理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指为需留在急诊进行观察的患者提供的相关护理。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当天转住院的，急诊留观与分级护理费用不得同时收取。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011302000020000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指在重症监护病房内，护理人员为重症监护患者提供的相关护理。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1.指在重症监护病房内实施的护理操作，不可与分级护理同时收费，可以与严密隔离护理/保护性隔离护理同时收费，不包含监测项目费用。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2.转入重症监护病房后按“小时”收取重症监护护理费用，转入普通病房后，当日可按“日”收取分级护理费用。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011302000020001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重症监护护理-儿童（加收）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011302000030000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精神病人护理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指对精神病患者提供的护理。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011302000040000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指对甲类、乙类传染病患者在严密隔离条件下提供的护理。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所定价格涵盖穿戴个人防护用品、标识、患者排出物消毒处理、生活垃圾及医疗垃圾处理、消毒及细菌采样等所需的人力资源和基本物质资源消耗。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严密隔离护理条件参照《全国医疗服务项目技术规范(2023年版)》。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011302000040001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严密隔离护理-儿童（加收）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011302000050000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指对抵抗力低、极易感染患者在保护性隔离条件下的护理。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所定价格涵盖观察病情及生命体征、评估、评定、防护用品、消毒清洁及细菌采样等所需的人力资源和基本物质资源消耗。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保护性隔离条件参照《全国医疗服务项目技术规范(2023年版)》。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011302000050001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保护性隔离护理-儿童（加收）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011302000060000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指对从胎儿娩出、脐带结扎后至28天的婴儿进行的相关护理。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不与分级护理、重症监护护理同时收取。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011302000070000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早产儿护理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指对出生时胎龄小于37周，纠正胎龄至44周的早产儿进行的相关护理。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不与分级护理、重症监护护理同时收取。</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78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专项护理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口腔护理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指为高热、鼻饲、不能经口进食、人工气道等患者进行的口腔清洁护理。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已包含在特级护理、Ⅰ级护理及重症监护护理价格构成中，不得重复收取此项收费；在为患者提供Ⅱ级护理、Ⅲ级护理，且同时提供此项专项护理的，可按“次”据实收费。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011303000020000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会阴护理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指为泌尿生殖系统感染、大小便失禁、会阴部皮肤破损、留置导尿、产后及各种会阴部术后的患者进行的会阴清洁护理。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所定价格涵盖评估病情、核对信息、排空膀胱、擦洗或冲洗会阴、尿管，处理用物，给予做好健康教育及心理护理等所需的人力资源和基本物质资源消耗。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已包含在特级护理、Ⅰ级护理及重症监护护理价格构成中，不得重复收取此项收费；在为患者提供Ⅱ级护理、Ⅲ级护理，且同时提供此项专项护理的，可按“次”据实收费。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011303000030000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肛周护理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指为肛周脓肿、大便失禁等患者进行的肛周护理。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所定价格涵盖核对信息、准备、观察肛周皮肤黏膜、清洁，涂药或湿敷等所需的人力资源和基本物质资源消耗。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已包含在特级护理、Ⅰ级护理及重症监护护理价格构成中，不得重复收取此项收费；在为患者提供Ⅱ级护理、Ⅲ级护理，且同时提供此项专项护理的，可按“次”据实收费。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011303000040000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置管护理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（深静脉/动脉）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对深静脉置管/动脉置管管路实施维护，使管路维持正常功能。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所定价格涵盖导管状态评估、管路疏通、封管，必要时更换输液接头等所需的人力资源和基本物质资源消耗。不含创口换药。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Style w:val="27"/>
                <w:lang w:val="en-US" w:eastAsia="zh-CN" w:bidi="ar"/>
              </w:rPr>
              <w:t>1.深静脉置管包括中心静脉导管(CVC)、经外周静脉置入的中心静脉导管(PICC)、输液港(PORT）等。</w:t>
            </w:r>
            <w:r>
              <w:rPr>
                <w:rStyle w:val="27"/>
                <w:lang w:val="en-US" w:eastAsia="zh-CN" w:bidi="ar"/>
              </w:rPr>
              <w:br w:type="textWrapping"/>
            </w:r>
            <w:r>
              <w:rPr>
                <w:rStyle w:val="27"/>
                <w:lang w:val="en-US" w:eastAsia="zh-CN" w:bidi="ar"/>
              </w:rPr>
              <w:t>2.外周静脉置管护理含</w:t>
            </w:r>
            <w:r>
              <w:rPr>
                <w:rFonts w:hint="eastAsia" w:ascii="宋体" w:hAnsi="宋体" w:eastAsia="宋体" w:cs="宋体"/>
                <w:i w:val="0"/>
                <w:color w:val="000000"/>
                <w:kern w:val="0"/>
                <w:sz w:val="18"/>
                <w:szCs w:val="18"/>
                <w:u w:val="none"/>
                <w:lang w:val="en-US" w:eastAsia="zh-CN" w:bidi="ar"/>
              </w:rPr>
              <w:t>在注射费</w:t>
            </w:r>
            <w:r>
              <w:rPr>
                <w:rStyle w:val="27"/>
                <w:lang w:val="en-US" w:eastAsia="zh-CN" w:bidi="ar"/>
              </w:rPr>
              <w:t>价格构成中，不单独计费。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011303000050000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气管插管护理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对气管插管实施维护，维持正常通气功能。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011303000060000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气管切开护理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对气管切开套管（含经皮气切插管）实施维护，维持正常通气功能。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所定价格涵盖观察气切周围皮肤、套管取出清洁并消毒或更换套管、更换敷料及固定物，必要时行气道给药等所需的人力资源和基本物质资源消耗。不含吸痰。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更换套管是置管的延伸服务，按照医生医嘱更换套管，单独收取耗材费用。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011303000070000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对各种引流管路（含尿管、胃肠减压管路等）实施维护，保持引流通畅。</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所定价格涵盖观察引流液性状及记量、检查引流管位置并固定、冲洗、更换引流袋等所需的人力资源和基本物质资源消耗。不含创口换药。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011303000070001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引流管护理-闭式引流护理（加收）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在主项目价格基础上加收30%。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011303000080000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肠内营养输注护理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指经鼻胃/肠管、造瘘等途径灌注药物或要素饮食的患者的护理。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011303000090000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造口/造瘘护理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指对造口/造瘘实施维护，维持患者排泄通畅的护理。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每造口/每造瘘·日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011303000100000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压力性损伤护理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指对有压力性损伤风险或已出现压力性损伤患者，实施预防或护理。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011303000110000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免陪照护服务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指公立医疗机构提供的服务事项，指在没有家属和护工参与的情况下，完全由护士、护理员承担患者全部生活护理。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所定价格涵盖生活照顾等所需的人力资源和基本物质资源消耗。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1.指在特级护理、I级护理服务的基础上同时开展免陪照护服务的，可在特级护理、I级护理收费的同时，加收该项目收费；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2.免陪照护患者家庭根据自身需要自行雇佣护理员，通过市场化解决，不属于医疗服务价格项目管理范畴。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3.指同时照护两名及以上患者的价格，照护一名患者价格自主定价。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57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使用说明：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医疗服务的政府指导价为最高限价，下浮不限；同时，医疗机构、医务人员实施护理过程中有关创新改良，采取“现有项目兼容”的方式简化处理，无需申报新增医疗服务价格项目，直接按照对应的整合项目执行即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减收水平后，据实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4.“扩展项”指同一项目下以不同方式提供或在不同场景应用时，只扩展价格项目适用范围、不额外加价的一类子项，子项的价格按主项目执行。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基本物质资源消耗”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除基本物质资源消耗以外的其他耗材，按照实际采购价格零差率销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6.“分级护理”含一般传染病护理，纳入价格构成中，不再单独计费。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8.对“互联网+护理服务”不单设医疗服务价格项目，按照“上门服务费+护理项目价格”的方式计费。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9.涉及“包括……”“……等”的，属于开放型表述，所指对象不仅局限于表述中列明的事项，也包括未列明的同类事项。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管·日”指每日每管，即按照每日实际护理管路数量计费。如一名患者既行尿管护理又行胃肠减压管路护理，可按照“引流管护理”×2的方式计费，并在医嘱中体现的，医疗机构可自行在收费单据中备注，方便患方理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11.除项目有特殊规定不能同时收取外，专科护理可以与分级护理、专项护理同时收取。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12.按日收取的各项护理费用，按各地现行政策施行。</w:t>
            </w:r>
          </w:p>
        </w:tc>
      </w:tr>
    </w:tbl>
    <w:p>
      <w:pPr>
        <w:pStyle w:val="2"/>
        <w:keepNext w:val="0"/>
        <w:keepLines w:val="0"/>
        <w:pageBreakBefore w:val="0"/>
        <w:kinsoku/>
        <w:wordWrap/>
        <w:overflowPunct/>
        <w:topLinePunct w:val="0"/>
        <w:autoSpaceDE/>
        <w:autoSpaceDN/>
        <w:bidi w:val="0"/>
        <w:adjustRightInd/>
        <w:snapToGrid/>
        <w:spacing w:after="0" w:line="230" w:lineRule="exact"/>
      </w:pPr>
    </w:p>
    <w:p>
      <w:pPr>
        <w:pStyle w:val="3"/>
        <w:keepNext w:val="0"/>
        <w:keepLines w:val="0"/>
        <w:pageBreakBefore w:val="0"/>
        <w:kinsoku/>
        <w:wordWrap/>
        <w:overflowPunct/>
        <w:topLinePunct w:val="0"/>
        <w:autoSpaceDE/>
        <w:autoSpaceDN/>
        <w:bidi w:val="0"/>
        <w:adjustRightInd/>
        <w:snapToGrid/>
        <w:spacing w:before="0" w:after="0" w:line="230" w:lineRule="exact"/>
      </w:pPr>
    </w:p>
    <w:p>
      <w:pPr>
        <w:keepNext w:val="0"/>
        <w:keepLines w:val="0"/>
        <w:pageBreakBefore w:val="0"/>
        <w:kinsoku/>
        <w:wordWrap/>
        <w:overflowPunct/>
        <w:topLinePunct w:val="0"/>
        <w:autoSpaceDE/>
        <w:autoSpaceDN/>
        <w:bidi w:val="0"/>
        <w:adjustRightInd/>
        <w:snapToGrid/>
        <w:spacing w:line="230" w:lineRule="exact"/>
      </w:pPr>
    </w:p>
    <w:p>
      <w:pPr>
        <w:pStyle w:val="2"/>
        <w:keepNext w:val="0"/>
        <w:keepLines w:val="0"/>
        <w:pageBreakBefore w:val="0"/>
        <w:kinsoku/>
        <w:wordWrap/>
        <w:overflowPunct/>
        <w:topLinePunct w:val="0"/>
        <w:autoSpaceDE/>
        <w:autoSpaceDN/>
        <w:bidi w:val="0"/>
        <w:adjustRightInd/>
        <w:snapToGrid/>
        <w:spacing w:after="0" w:line="230" w:lineRule="exact"/>
      </w:pPr>
    </w:p>
    <w:p>
      <w:pPr>
        <w:pStyle w:val="3"/>
        <w:keepNext w:val="0"/>
        <w:keepLines w:val="0"/>
        <w:pageBreakBefore w:val="0"/>
        <w:kinsoku/>
        <w:wordWrap/>
        <w:overflowPunct/>
        <w:topLinePunct w:val="0"/>
        <w:autoSpaceDE/>
        <w:autoSpaceDN/>
        <w:bidi w:val="0"/>
        <w:adjustRightInd/>
        <w:snapToGrid/>
        <w:spacing w:before="0" w:after="0" w:line="240" w:lineRule="exact"/>
      </w:pPr>
    </w:p>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sectPr>
          <w:pgSz w:w="16838" w:h="11906" w:orient="landscape"/>
          <w:pgMar w:top="1587" w:right="1701" w:bottom="1474" w:left="1984" w:header="851" w:footer="992" w:gutter="0"/>
          <w:pgNumType w:fmt="numberInDash"/>
          <w:cols w:space="0" w:num="1"/>
          <w:rtlGutter w:val="0"/>
          <w:docGrid w:type="lines" w:linePitch="442" w:charSpace="0"/>
        </w:sect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附件5</w:t>
      </w:r>
    </w:p>
    <w:tbl>
      <w:tblPr>
        <w:tblStyle w:val="10"/>
        <w:tblW w:w="89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183"/>
        <w:gridCol w:w="6446"/>
        <w:gridCol w:w="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931"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青岛市可另收费一次性材料修订表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编码</w:t>
            </w:r>
          </w:p>
        </w:tc>
        <w:tc>
          <w:tcPr>
            <w:tcW w:w="7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材料名称</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H11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一般诊疗费</w:t>
            </w:r>
          </w:p>
        </w:tc>
        <w:tc>
          <w:tcPr>
            <w:tcW w:w="6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一次性输液器、过滤器、注射器（普通注射器不得收费）、采血器、静脉留置针、留置针固定敷贴、三通管、胰岛素专用注射器、胰岛素笔用针头</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w:t>
            </w:r>
          </w:p>
        </w:tc>
      </w:tr>
    </w:tbl>
    <w:p>
      <w:pPr>
        <w:keepNext w:val="0"/>
        <w:keepLines w:val="0"/>
        <w:pageBreakBefore w:val="0"/>
        <w:kinsoku/>
        <w:wordWrap/>
        <w:overflowPunct/>
        <w:topLinePunct w:val="0"/>
        <w:autoSpaceDE/>
        <w:autoSpaceDN/>
        <w:bidi w:val="0"/>
        <w:adjustRightInd/>
        <w:snapToGrid/>
        <w:spacing w:line="240" w:lineRule="exact"/>
        <w:rPr>
          <w:rFonts w:hint="eastAsia"/>
          <w:lang w:val="en-US" w:eastAsia="zh-CN"/>
        </w:rPr>
      </w:pPr>
    </w:p>
    <w:p>
      <w:pPr>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sectPr>
          <w:pgSz w:w="11906" w:h="16838"/>
          <w:pgMar w:top="1701" w:right="1474" w:bottom="1984" w:left="1587" w:header="851" w:footer="992" w:gutter="0"/>
          <w:pgNumType w:fmt="numberInDash"/>
          <w:cols w:space="0" w:num="1"/>
          <w:rtlGutter w:val="0"/>
          <w:docGrid w:type="lines" w:linePitch="442" w:charSpace="0"/>
        </w:sect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附件6</w:t>
      </w:r>
    </w:p>
    <w:tbl>
      <w:tblPr>
        <w:tblStyle w:val="10"/>
        <w:tblW w:w="1575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470"/>
        <w:gridCol w:w="5670"/>
        <w:gridCol w:w="1305"/>
        <w:gridCol w:w="480"/>
        <w:gridCol w:w="795"/>
        <w:gridCol w:w="750"/>
        <w:gridCol w:w="765"/>
        <w:gridCol w:w="1260"/>
        <w:gridCol w:w="720"/>
        <w:gridCol w:w="67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75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黑体" w:hAnsi="宋体" w:eastAsia="黑体" w:cs="黑体"/>
                <w:i w:val="0"/>
                <w:color w:val="000000"/>
                <w:kern w:val="0"/>
                <w:sz w:val="44"/>
                <w:szCs w:val="44"/>
                <w:u w:val="none"/>
                <w:lang w:val="en-US" w:eastAsia="zh-CN" w:bidi="ar"/>
              </w:rPr>
              <w:t>青岛市废止器官移植类医疗服务价格项目表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5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项目内涵</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除外内容</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计价说明</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b/>
                <w:i w:val="0"/>
                <w:color w:val="000000"/>
                <w:sz w:val="18"/>
                <w:szCs w:val="18"/>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b/>
                <w:i w:val="0"/>
                <w:color w:val="000000"/>
                <w:sz w:val="18"/>
                <w:szCs w:val="18"/>
                <w:u w:val="none"/>
              </w:rPr>
            </w:pPr>
          </w:p>
        </w:tc>
        <w:tc>
          <w:tcPr>
            <w:tcW w:w="5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b/>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b/>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b/>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b/>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最高费用限额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330404010a</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板层</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干细胞移植加收580元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330404010b</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穿透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干细胞移植加收525元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330404012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角膜移植联合视网膜复位术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HJE90301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单肺移植术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铺巾，开胸，分离粘连，用激光刀或氩气刀彻底止血，切开、悬吊心包，游离主动脉根部，套带，预置荷包线，右心耳预置荷包线，全身肝素化，主动脉造孔插管，右心房插入腔房管，连接体外循环机，建立体外循环，控制体温，解剖、游离肺动脉，无损伤血管钳夹闭，切断远端分支，解剖游离结扎上下肺静脉，解剖游离切断支气管远端，纵隔彻底止血，游离左房，无损伤血管钳夹闭，切开上下肺静脉形成左房袖，植入移植肺、低温保护，对端对线套入式吻合支气管，周围组织包埋，对端对线吻合肺动脉，肝素液冲洗排气后打结，对端对位吻合左房袖，恢复术侧通气。</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内固定材料，特殊缝线，止血材料，吻合器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9690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HJE90301,A1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单肺移植术儿童加收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HJE60301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供体肺获取术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消毒，开胸，主动脉根部灌注心肌保护液，肺动脉灌注肺保护液，肺膨胀后闭合气管使肺保持膨胀状态，游离腔静脉、主动脉和气管，切断主动脉弓，将肺整体从食管和主动脉上剥离，置入4℃生理盐水中。</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钢丝</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HJE60301,A1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供体肺获取术儿童加收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HJE90302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双肺移植术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蚌壳式开胸(横断胸骨)，分离粘连，彻底止血，切开心包，游离主动脉根部，套带，预置荷包线，右心耳预置荷包线，全身肝素化，主动脉造孔插管，右心房插入腔房管，连接体外循环机，建立体外循环，解剖、游离一侧肺动脉，无损伤血管钳夹闭，切断远端分支，解剖游离结扎上下肺静脉，解剖游离切断支气管远端，纵隔彻底止血，游离左房，无损伤血管钳夹闭，切开上下肺静脉形成左房袖，植入移植肺，胸腔内低温保护，对端对线套入式吻合支气管，周围组织包埋，对端对线吻合肺动脉，肝素液冲洗排气后打结，对端对位吻合左房袖，血管内排气后打结，留置上下胸</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内固定材料，特殊缝线，止血材料，吻合器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HJE90302,A1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双肺移植术儿童加收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HPJ60301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小肠供体获取术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逐层切开异体腹壁，进腹，将带动静脉血管肠系膜之小肠段完整切取，处理后放入保存液中备用。</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此项为辅加操作项目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HPJ60301,A1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小肠供体获取术儿童加收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HPJ90301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异体小肠移植术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逐层进腹，探查，将异体小肠植入，动静脉吻合，两端分别肠吻合，关闭肠系膜，观察血运，止血，经腹壁另戳孔置管固定，清点器具、纱布无误，冲洗腹腔，逐层关腹。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吻合器，血管夹，特殊缝线，止血材料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HPJ90301,A1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异体小肠移植术儿童加收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尸体供肝修整术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门静脉修整，肝动脉修整，胆管修整，肝周围韧带及结缔组织的修整，下腔静脉修整并成形(缝扎膈静脉，肾上腺静脉及肝短静脉分支，背驮式肝移植需要供肝肝下下腔静脉缝合)，血管移植物修整术。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HQA41301,A1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尸体供肝修整术儿童加收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尸体供肝劈离式修整术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要对下腔静脉(膈静脉，肾上腺静脉及肝短静脉分支，背驮式肝移植需要供肝肝下下腔静脉缝合)的血管进行分离，切断，修补成形，对血管移植物修整。门静脉修整，肝动脉修整，胆管修整，肝周围韧带及结缔组织的修整，下腔静脉修整并成形(缝扎膈静脉、肾上腺静脉及肝短静脉分支，如果行背驮式肝移植需要供肝肝下下腔静脉缝合)，对供肝进行台下劈离，肝断面管道逐一结扎，同时对门静脉、肝动脉及腔静脉进行成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HQA41302,A1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尸体供肝劈离式修整术儿童加收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尸体供肝减体积式修整术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需要对下腔静脉(膈静脉，肾上腺静脉及肝短静脉分支，背驮式肝移植需要供肝肝下下腔静脉缝合)的血管进行分离，切断，修补成形，对血管移植物修整。门静脉修整，肝动脉修整，胆管修整，肝周围韧带及结缔组织的修整，下腔静脉修整并成形(缝扎膈静脉、肾上腺静脉及肝短静脉分支，如果行背驮式肝移植需要供肝肝下下腔静脉缝合)，对供肝进行台下减体积，肝断面管道逐一结扎，同时对门静脉、肝动脉及腔静脉进行成形。</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HQA41303,A1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尸体供肝减体积式修整术儿童加收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HQA60302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活体供肝获取术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导尿管，逐层进腹、探查、术中胆道造影，术中B超定位，根据需要切取半肝或部分肝脏，供肝灌洗，供肝称重，肝静脉重建，动脉重建及胆管重建，动脉、门静脉及胆管修补(如果需要留置T管)，再次胆道造影，肝断面止血，经腹壁另戳孔置管引出固定，清点器具、纱布无误，冲洗腹腔，逐层关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血管夹，特殊缝线，止血材料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HQA60302,A1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活体供肝获取术儿童加收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原位肝移植术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尸体全肝供肝。逐层开腹，探查，全肝切除(含经典肝移植和背驮肝移植两种手术方式)背驮术式的患者需要游离第三肝门，逐一处理肝段血管)，受体肝动脉修整，供肝植入，肝左肝中静脉修整成形，供肝下腔静脉成形，依次吻合下腔静脉(经典式肝移植需要分别吻合肝上、肝下下腔静脉)、门静脉、肝动脉，供肝胆囊切除，胆总管探查，胆管吻合，留置T管引流，肝活检，止血，经腹壁另戳孔置管引出固定，清点器具、纱布无误，冲洗腹腔，逐层关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吻合器，血管夹，特殊缝线，止血材料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15101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HQA90301,A1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原位肝移植术儿童加收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部分供肝原位肝移植术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活体或尸体背驮式部分肝移植术。逐层进腹，探查，全肝切除术(游离第三肝门，逐一处理肝短血管)，受体肝动脉修整，供肝植入，肝左肝中静脉修整成形，受体腔静脉修整成形，供肝肝静脉成形，依次吻合肝静脉、门静脉、肝动脉，胆总管探查，胆管吻合，留置T管引流，肝活检，止血、经腹壁另戳孔置管引出固定，清点器具、纱布无误，冲洗腹腔，逐层关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吻合器，血管夹，特殊缝线，止血材料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15101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HQA90302,A1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部分供肝原位肝移植术儿童加收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双供肝原位肝移植术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管道重建需要分别依次吻合，相当于两次供肝植入术。逐层进腹，探查，全肝切除术(游离第三肝门，逐一处理肝短血管)，受体肝动脉修整，供肝植入，肝左肝中静脉修整成形，受体腔静脉修整成形，供肝肝静脉成形，依次吻合肝静脉、门静脉、肝动脉，胆总管探查，胆管吻合，留置T管引流，肝活检，止血，经腹壁另戳孔置管引出固定，清点器具、纱布无误，冲洗腹腔，逐层关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吻合器，血管夹，特殊缝线，止血材料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HQA90303,A1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双供肝原位肝移植术儿童加收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原位辅助肝移植术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层进腹，探查，左半肝(或右半肝)部分切除术(游离第三肝门，逐一处理肝短血管)，受体肝动脉修整，供肝植入，受体腔静脉修整成形，供肝肝静脉成形，依次吻合肝静脉、门静脉、肝动脉，胆总管探查，胆管吻合，留置T管引流，肝活检，止血，经腹壁另戳孔置管引出固定，清点器具、纱布无误，冲洗腹腔，逐层关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血管夹，特殊缝线，止血材料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15101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HQA90304,A1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原位辅助肝移植术儿童加收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移植肝切除再移植术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原移植肝切除，重新再移植手术。逐层进腹，粘连松解，探查，移植肝切除(含全肝或部分)，受体肝动脉修整，供肝植入，肝左肝中静脉修整成形，供肝下腔静脉成形，依次吻合下腔静脉、门静脉、肝动脉，(供肝胆囊切除)，胆总管探查，胆管吻合，留置T管引流，肝活检，止血，经腹壁另戳孔置管引出固定，清点器具、纱布无误，冲洗腹腔，逐层关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吻合器，血管夹，特殊缝线，止血材料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HQA90305,A1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移植肝切除再移植术儿童加收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HQN60301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异体活体供胰节段切除术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供体逐层进腹，探查，带血管蒂胰腺节段性切除，残胰腺缝合，止血，腹腔引流管经腹壁另戳孔引出固定，清点器具、纱布无误，冲洗腹腔，逐层关腹。含供胰修整、血管重建。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吻合器，血管夹，特殊缝线，止血材料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HQN60301,A1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异体活体供胰节段切除术儿童加收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331007015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胰腺移植术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包括胎儿胰腺移植术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HRB90302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异体肾移植术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消毒,电刀逐层切开,暴露髂窝,将肾脏置入髂窝,供肾静脉与髂静脉吻合,供肾动脉与髂动脉吻合,输尿管膀胱吻合,留置引流,关闭切口。不含修整、供体肾脏灌洗。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血管夹,止血材料,特殊缝线,输尿管支架管,导丝</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4617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HRB90302,A1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异体肾移植术儿童加收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HRB41301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供体肾修整术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灌注肾脏，维持灌洗液低温，分离肾动静脉，保留肾门及肾下极脂肪，保留输尿管系膜，检查肾血管是否有破口。</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HRB41301,A1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供体肾修整术儿童加收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HRB65302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离体肾取石术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消毒，电刀逐层切开，将肾脏游离切除，移出体外低温处理，肾脏灌注，实质切开，取石，实质缝合，肾脏移植，吻合动静脉，输尿管膀胱吻合，关闭切口。</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血管夹，止血材料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HRB65302,A1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离体肾取石术儿童加收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331101020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异体供肾取肾术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331101026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胰肾联合移植术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供体腹部大“十”字切口，游离并整块切取肝、肾、胰、脾、十二指肠、胆囊，同时切取双侧髂血管备用。将切取的器官置于UW液中冷藏保存。游离、修整双肾、肝、胃、胰、脾、十二指肠及其动脉、静脉，吻合重建胃十二指肠动脉。受体患者取平卧位，麻醉后消毒铺巾，取右侧经腹直肌切口入腹，游离动脉、静脉，切除阑尾组织，重建肾血管，重建输尿管，重建各脏器动脉、静脉系统，重建胰十二指肠。以移植脏器色泽红润，动脉搏动良好为宜。再次彻底止血，放置肾周、盆腔、胰头后硅胶管各一根，逐层关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HQN75302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异位异体移植胰腺切除术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指切除移植失败的胰腺。逐层进腹，探查，粘连松解，切除原移植的胰腺，胆、胰、胃肠道重建，止血，腹腔引流管经腹壁另戳孔引出固定，清点器具、纱布无误，冲洗腹腔，逐层关腹。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吻合器，血管夹，特殊缝线，止血材料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HQN75302,A1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异位异体移植胰腺切除术儿童加收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HED83317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睑退缩矫正术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上睑、下睑及额肌悬吊、提上睑肌缩短、睑板再造、异体巩膜移植或植皮、眼睑缺损整形术。以上睑退缩矫正前路术式为例：消毒铺巾，根据手术切口的设计，切开，电凝或压迫止血，分离暴露提上睑肌腱膜及眶隔，分离结膜与米勒肌，切除或后退部分米勒肌，调整眼睑高度，缝合切口，加压包扎。不含睫毛再造、肌瓣移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特殊缝线</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HED83317,A1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睑退缩矫正术儿童加收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bl>
    <w:p>
      <w:pPr>
        <w:pStyle w:val="2"/>
        <w:keepNext w:val="0"/>
        <w:keepLines w:val="0"/>
        <w:pageBreakBefore w:val="0"/>
        <w:kinsoku/>
        <w:wordWrap/>
        <w:overflowPunct/>
        <w:topLinePunct w:val="0"/>
        <w:autoSpaceDE/>
        <w:autoSpaceDN/>
        <w:bidi w:val="0"/>
        <w:adjustRightInd/>
        <w:snapToGrid/>
        <w:spacing w:after="0" w:line="230" w:lineRule="exact"/>
      </w:pPr>
    </w:p>
    <w:p>
      <w:pPr>
        <w:pStyle w:val="8"/>
      </w:pPr>
    </w:p>
    <w:p/>
    <w:p>
      <w:pPr>
        <w:pStyle w:val="2"/>
      </w:pPr>
    </w:p>
    <w:p>
      <w:pPr>
        <w:pStyle w:val="3"/>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附件7</w:t>
      </w:r>
    </w:p>
    <w:tbl>
      <w:tblPr>
        <w:tblStyle w:val="10"/>
        <w:tblW w:w="15749" w:type="dxa"/>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8"/>
        <w:gridCol w:w="1530"/>
        <w:gridCol w:w="6975"/>
        <w:gridCol w:w="450"/>
        <w:gridCol w:w="435"/>
        <w:gridCol w:w="585"/>
        <w:gridCol w:w="615"/>
        <w:gridCol w:w="615"/>
        <w:gridCol w:w="465"/>
        <w:gridCol w:w="705"/>
        <w:gridCol w:w="690"/>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749"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黑体" w:hAnsi="宋体" w:eastAsia="黑体" w:cs="黑体"/>
                <w:i w:val="0"/>
                <w:color w:val="000000"/>
                <w:kern w:val="0"/>
                <w:sz w:val="44"/>
                <w:szCs w:val="44"/>
                <w:u w:val="none"/>
                <w:lang w:val="en-US" w:eastAsia="zh-CN" w:bidi="ar"/>
              </w:rPr>
              <w:t>青岛市废止临床量表评估类医疗服务价格项目表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项目内涵</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除外内容</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计价说明</w:t>
            </w:r>
          </w:p>
        </w:tc>
        <w:tc>
          <w:tcPr>
            <w:tcW w:w="2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b/>
                <w:i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b/>
                <w:i w:val="0"/>
                <w:color w:val="000000"/>
                <w:sz w:val="18"/>
                <w:szCs w:val="18"/>
                <w:u w:val="none"/>
              </w:rPr>
            </w:pPr>
          </w:p>
        </w:tc>
        <w:tc>
          <w:tcPr>
            <w:tcW w:w="6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b/>
                <w:i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b/>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最高费用限额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长谷川痴呆测验(HDS-R)</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用于痴呆的筛选。由心理师(或精神科医师)以一对一的方式对患者实施测验，共24个小项，9大项，观测被试思维、行为、情绪，记录观测内容，需要系统地询问，精神科医师分析测量数据，出具报告。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小学生推理能力测验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用于评定儿童推理能力。在心理师看护指导下，计算机辅助人工分析数据，出具报告。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智力成就责任问卷测评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用于智力检查。由心理师以一对一的方式对患者实施测验，各分测验的评分标准不同，观测被试行为、情绪，记录观测内容，指导答题，分析测量数据，出具报告。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丹佛小儿智能发育筛查表(DDST)测评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用于评定4周-3岁儿童的智力发展水平。由心理师以一对一的方式对患者实施测验，共完成105个项目的实施、记分和结果分析，并出示测验报告。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绘人智力测验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用于智力检查。由心理师以一对一的方式对患者实施测验，各分测验的评分标准不同，观测被试行为、情绪，记录观测内容，指导答题，由精神科医师分析测量数据，出具测验报告。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中国儿童发展量表测评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用于评定3-6岁儿童的智力发展水平。在心理测查室由心理师看护下，由患者父母完成人机对话式测查(16项)，测试者出发育情况的报告。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被试的日常生活能力。对患者的个人卫生，进食，更衣，排泄，入浴，器具使用，床上运动，移动，步行，交流以及自助具的使用进行评定。医师检查患者后，做一次评定，由14个项目组成，所有项目采用1-4级评分法，检查被试行为、情绪，记录观测内容，需要系统地询问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限精神科医师、康复科支付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成人智残评定量表测评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用于评定被试者的社会适应能力，分7个项目判定。由精神科医师对被试进行检查并询问知情人，将测试结果输入计算机并出具报告。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儿童适应行为评定量表(GABRS)测评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用于评定儿童的社会适应行为。在心理测查室的心理师看护下，由临床精神科医师通过检查儿童或直接询问知情人完成人机对话式测查(58项)，计算机出报告。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气质量表测评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用于评定儿童气质特点。由父母在计算机上操作填写(72题)。由精神科医师分析结果并出具报告。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儿童内外控量表测评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用于评定3-6年级儿童的内外控倾向。在心理师指导下由家长或其他知情者填写量表，共40个条目，由心理师根据家长或其他知情者填写结果完成量表评定，根据评定结果出评定报告。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幼儿人格发展趋势问卷测评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用于评定婴幼儿的人格发展趋势。在心理测查室的心理师看护下，由患者父母完成人机对话式测查(45项)，心理师做出人格发展趋势的报告。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进食障碍态度问卷测评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进食障碍的筛查问卷。由心理师指导下完成人机对话式的测查，共26个条目，每个条目描述一种进食障碍相关的心理、情绪、行为症状，采用0-3分的四级记分法，计算机分析报告，由精神科医师根据问卷得分得出被试罹患进食障碍的可能性及严重程度，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进食障碍相关症状问卷测评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进食障碍心理倾向和情绪行为的评估问卷。由心理师指导下完成人机对话式的测查，共66个条目，每个条目描述了一种进行行为、态度或情绪、思维方式、价值观，采用1-0正误型评分法，人工报告，得出10个因子分，由精神科医师判断患者进食障碍症状特点倾向及伴随的个性、价值观、情绪特点，辅助治疗方案的制定和疗效观察。</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酒精依赖调查表(MAST)测评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用于人群中有酒精依赖问题对象的流行病学调查。在心理测查室的心理师指导、看护下，由被试完成人机对话式测查。共13项，39个题目，四级评分，选择答题。心理师记录观测内容，指导答题，分析测量数据。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匹兹堡睡眠质量指数量表检查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由精神科医师采用特定量表进行评定，获得匹兹堡睡眠质量指数，并出具报告。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阿森斯失眠量表检查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由精神科医师采用阿森斯失眠量表进行评定，并出具报告。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爱泼沃斯嗜睡量表检查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由精神科医师采用爱泼沃斯嗜睡量表进行评定，并出具报告。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睡眠卫生知识量表检查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由精神科医师对个体进行睡眠习惯量表评定，并出具报告。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催眠感受性测评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催眠前由受过催眠训练的心理师和精神科医师各一名对受试者进行的感受性测试，评定受试者接受暗示水平，以判断是否适合接受催眠治疗以及选择哪项催眠治疗方式。</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思维型/艺术型测验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用于能力倾向的调查。由心理师以一对一的方式对患者实施测验，各分测验的评分标准不同，观测被试行为、情绪，记录观测内容，指导答题，分析测量数据。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压力评估量表测评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用于心理压力的量化检查。在心理测查室的心理师看护指导下，完成人机对话式测查(53项)，计算机出报告。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注意分配测评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用于辅助检查注意功能。由心理师以一对一的方式对患者实施测验，测验含三种测验条件，测验共10次，观测被试行为、情绪，记录观测内容，指导答题，分析测量数据，出具报告。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注意划消测验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用于评定注意缺陷多动障碍患儿的注意力状况。由心理师以一对一的方式对患者实施测验，共完成3页纸的实施、计分和结果分析，并出示测验报告。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瞬时记忆测验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用于脑损伤严重程度及老年精神障碍的辅助检查。由心理师以一对一的方式对患者实施测验，指导答题，测验次数不定，观测被试行为、情绪，记录观测内容，分析测量数据，出具报告。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空间位置记忆广度测评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用于脑损伤严重程度及老年精神障碍的辅助检查。由心理师以一对一的方式对患者实施测验，测验含三种形式，两个评分系统，观测被试行为、情绪，记录观测内容，指导答题，分析测量数据，出具报告。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再认能力测定感统量表测评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脑损伤严重程度及老年精神障碍的辅助检查。由心理师以一对一的方式对患者实施测验，测验含20个目标刺激和20个混入刺激，一个评分系统，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宗(Zung)氏焦虑自评量表测评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焦虑症状的自我评定。在心理师指导、看护下，由被试者完成人机对话式测查。由20个陈述句和相应问题的条目组成。每一条目相当于一个有关症状，按1-4级评分。20个条目反映抑郁状态四组特异性症状，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汉密尔顿焦虑量表测评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用于焦虑症状的评定。由24个陈述句组成，大部分项目采用0-4分的5级评分法，少数项目采用0-2分的3级评分法，观测对被试行为、情绪，记录观测内容，指导答题，分析测量数据，出具报告。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宗(Zung)氏抑郁自评量表测评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抑郁症状的自我评定。在心理师指导、看护下，由被试完成人机对话式测查。由20个陈述句和相应问题的条目组成。每一条目相当于一个有关症状，按1-4级评分。20个条目反映抑郁状态四组特异性症状，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蒙哥马利量表抑郁评定量表(MADRS)测评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用于抑郁症状的评定。测验由10个条目组成，主要评定被试抑郁情绪的严重程度，由精神科医师观测被试行为、情绪，记录观测内容，分析测量数据，出具报告。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贝克抑郁自评问卷(BDI)测评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用于抑郁症状的自我评定。在心理测查室的心理师指导、看护下，由被试完成人机对话式测查。共13项，四级评分，选择答题。心理师记录观测内容，指导答题，分析测量数据，出具报告。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汉密尔顿抑郁量表测评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用于抑郁症状的评定。由14个陈述句组成，所有项目采用0-4分的5级评分法，观测被试行为、情绪，记录观测内容，指导答题，分析测量数据，出具报告。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躁狂状态评定量表测评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躁狂症状严重程度的量表。精神科医师对患者进行精神检查，做一次评定，由11个症状描述组成，各项目采用0-4分的5级评分法。观测被试行为、情绪，记录观测内容，需要系统地询问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认知方式测评(CCES)</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用于检查认知方式的量表。由心理师以一对一的方式对患者实施测验，测验含30个题目，观测被试行为、情绪，记录观测内容，指导答题，分析测量数据，出具报告。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简明精神状况测验(MMSE)</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用于认知缺损筛选。由精神科医师以一对一的方式对患者实施测验，共19大项30个小项，观测被试思维、行为、情绪，记录观测内容，分析测量数据，出具报告。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威斯康星卡片分类测验(WCST)</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用于认知功能的辅助检查。在心理测查室的心理师指导、看护下，由被试完成人机对话式测查。共128项，选择答题。心理师指导答题，分析测量数据并出具报告。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儿童行为量表(Conners)测评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用于筛查儿童(特别是多动症儿童)的行为问题。在心理师看护下，由患者父母完成人机对话式测查(48项)，计算机出报告。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阿奇班克(Achenbach)儿童行为量表(CBCL)测评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用于评定4-16岁儿童的社交能力和行为问题。在心理师看护下，由患者父母完成人机对话式测查(113项)，计算机出报告。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A型性格问卷(TABP)测评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用于评定被试者的行为模式。在心理测查室心理师指导下，完成人机对话式测查(60项)，计算机出报告。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艾森贝格(Asberg)抗抑郁剂不良反应表测评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抗抑郁剂不良反应程度的量表。精神科医师检查患者后，做一次评定，由14个症状描述组成，所有项目均采用0－3分的4级评分法。检查被试的思维、行为、情绪，记录观测内容，需要系统地询问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药物不良反应量表(TESS)测评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抗精神病药物不良反应程度的量表。精神科医师检查患者后，做一次评定，由18个项目组成，6个分类，分成0-6分7个等级。观测被试行为、情绪，记录观测内容，需要系统地询问、查看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不自主运动评定量表测评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用于评定药源性不自主运动的量表。精神科医师检查患者后，做一次评定，量表共12个项目，0-4级评分，观测被试行为、情绪，记录观测内容，需要系统地询问、查看每一个症状，分析测量数据，出具报告。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锥体外系副作用量表测评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抗精神病药物治疗不良反应的评定量表。精神科医师检查患者后，做一次评定，共10个项目，0-4分5级评分法。观测被试行为、情绪，记录观测内容，需要系统地询问、查看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FAW04701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重复性神经心理测验(RBANS)</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助脑损伤严重程度的诊断。由心理师指导进行，测验由12个条目组成，通过词汇学习、故事复述、图形临、线条定位、图画命名、语义流畅性测验、数字广度、编码测验、词汇回忆、词汇再识、故事回忆的完成情况，分析被试的认知功能，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简明精神病评定量表(BPRS)测评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精神病症状的严重程度。精神科医师对患者进行精神检查，做一次评定，由18个项目组成，所有项目采用1-7分的7级评分法。检查被试行为、情绪，记录观测内容，需要系统地询问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临床总体印象量表(CGI)测评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临床疗效，可适用于任何精神科治疗和研究对象。精神科医师对患者进行精神检查，做一次评定，量表共分S1、G1和El三项，采用0－7分的8级记分法。观测被试行为、情绪，记录观测内容，需要系统地询问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帕金森病统一评分量表测评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采用帕金森统一评分量表，由专业人员根据量表中的项目进行评定，含填表指导与评分。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儿童孤独症评定量表检查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由精神科医师借助电脑辅助测验系统完成。用于测量儿童与孤独症相关的15个方面行为表现，评估儿童是否有孤独症倾向，作出电脑文本测试报告。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限医保康复定点医疗机构的孤独症病种使用时纳入医保支付范围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儿童孤独症筛查量表测评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用于儿童孤独症的筛查。在心理师指导下由家长或其他知情者填写量表，共19个条目，由心理师根据家长或其他知情者填写结果完成量表评定，根据评定结果出评定报告。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婴儿孤独症量表测评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用于婴儿孤独症的筛查。在心理师指导下由家长或其他知情者填写量表，共30个条目，由心理师根据家长或其他知情者填写结果完成量表评定，根据评定结果出评定报告。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迟发运动障碍评定量表测评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用于迟发性运动障碍的筛选诊断。精神科医师检查患者后，做一次评定，量表共43个项目。观测被试行为、情绪，记录观测内容，需要系统地询问、查看每一个症状，分析测量数据，出具报告。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儿童行为问卷测评(Rutter)</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用于评定儿童的行为和情绪问题。在心理测查室的心理师看护下，由患者父母完成人机对话式测查(31项)，心理师做出行为状态报告。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N311501001b</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视觉类比量表（VAS）</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用于心理渴求或疼痛程度的评定。由精神科医师以一对一的方式指导患者完成测验，项目按照0-9分共十级评分法。通过患者的自评，分析其得分并出具报告。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FAA04702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儿童自我意识量表(CSCS)测评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用于8-16岁患儿自我意识的评价、治疗追踪，也可用于筛查行为问题和情绪障碍儿童。在心理师看护下，完成人机对话式测查(80项)，计算机出报告。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联合型瑞文测验(CRT)</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用于评定言语障碍患者的智力水平。在心理测查室的心理师看护下，完成人机对话式智力测查。共72项，计算机出报告。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婴幼儿智能发育测验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用于评定2月-3岁婴幼儿的智力发展水平。由心理师以一对一的方式对患者实施测验，共完成121个项目的实施，计分和结果分析，并出示测验报告。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瑞文推理测验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用于评定言语障碍患者的智力水平。在心理测查室的心理师看护、指导下，完成人机对话式智力测查。共60项，分析结果并出具报告。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儿童智能50项测验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由精神科医师借助电脑辅助测验系统完成。全量表含六个方面50项智力问题，主要用于评估4-7岁脑损伤及肢功能障碍患儿的智力，作出电脑文本测验报告。不含心理咨询和治疗。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社会功能缺陷筛选量表测评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在社区中生活的精神病人，特别适合于慢性病人生活功能的评定，精神科医师观察后，做一次评定。量表10项，每项都有2级操作性评分标准。观测被试行为、情绪、思维，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婴儿-初中学生社会生活能力量表测评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用于评定6个月婴儿至15岁儿童的社会生活能力。在心理测查室的心理师看护下，由临床精神科医师通过直接询问知情人完成人机对话式测查，共132项，计算机出报告。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限医保康复定点医疗机构的孤独症病种使用时纳入医保支付范围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儿童气质问卷(PTQ)测评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用于评定儿童的气质类型。在心理测查室的心理师看护下，由患者父母完成人机对话式测查(72项)，心理师做出气质特征报告。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儿童气质量表(Carey)测评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用于评定1个月婴儿至12岁儿童的气质类型。在心理测查室的心理师看护下，由临床精神科医师通过直接询问知情人完成五套量表之一的人机对话式测查，76-100项，计算机出报告。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艾森克人格测评(少年版)</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了解被试人格特点。在心理师指导、看护下，由被试完成人机对话式测查。共88个项目，含4个分量表，采取2级评分，观测被试行为、情绪、处世态度，记录观测内容，指导答题。由精神科医师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性格测验(Y-G)</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可用于评估被试者的人格特征，较多应用于心理咨询方面。在心理测查室的心理师看护下，完成人机对话式测查(120项)，计算机出报告。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人格诊断问卷(PDQ-4+)测评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用于评估被试者的人格障碍，多用于精神病临床或心理咨询门诊。在心理测查室的心理师看护下，完成人机对话式测查(107项)，由精神科医师分析并出具报告。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五态性格问卷测评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可用于评定被试者的性格特征。在心理测查室的心理师看护下，完成人机对话式测查(103项)，由精神科医师分析并出具报告。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进食障碍筛查问卷测评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属于进食障碍的病情严重程度及疗效评估工具，在心理师看护下，由精神科医师施测，共三部分，89项，前两部分为进食障碍症状检查部分，第三部分为精神科医师的总结分析，得出病情严重程度、治疗进展情况并判断评估的可靠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酒精戒断综合征量表测评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酒精依赖患者戒断状态严重程度的评估及替代药物治疗剂量的参考。主要分为两个部分，植物神经部分6条，精神症状5条，共计11项。由精神科医师系统询问患者，及观测患者行为和体征，记录测试数据，分析严重程度，用于指导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个别能力测验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用于个别能力倾向的检查，在心理师指导、看护下，由被试完成人机对话式测查。观测被试行为、情绪，记录观测内容，指导答题，分析测量数据，出具报告。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生活事件评定量表(LES)测评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用于应激事件强度的评定。在心理测查室的心理师指导、看护下，由被试完成人机对话式测查，本量表共48个项目，观测被试行为、情绪，记录观测内容，指导答题，分析测量数据，并出具报告。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防御机制问卷(DSQ)测评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用于心理防御机制方式的调查，在心理测查室的心理师指导、看护下，由被试完成人机对话式测查，共88项，9级评分选择答题，心理师测对被试行为、情绪，记录观测内容，指导答题，分析测量数据，出具报告。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FAM04701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本顿视觉保持测验(BVRT)</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成人及患儿视觉功能的完整性，含视知觉、视觉记忆和视觉结构能力。由心理师以一对一的方式对患者实施测验，要求被试者凭记忆临摹所看过的几何图形，有C、D、E三式图片和A、B、C、D四种实施方法，心理心理师完成测验的实施、记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FAM04702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格式塔测验(Bender-Gestalt)</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测定3岁以上儿童和成人的视觉运动功能和视觉结构能力。并作为有无脑损伤的初步筛查工具，由心理师以一对一的方式对患者实施测验，要求被试者临摹一张纸上的9个几何图形，根据临摹错误多少和错误特征判定测验结果，心理心理师完成测验的实施、记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激越问卷测评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用于评定有认知功能损害患者的激越行为。由两名主治医师以上精神科医师共同进行评定，共29项，七级评分。记录观测内容，分析测量数据并出具报告。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FAQ04701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图片词汇测验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辅助语言功能的检查。由心理师以一对一的方式对患者实施测验，测验含30个词汇，观测被试行为、情绪，记录观测内容，指导答题，分析测量数据，出具报告。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精神护理观察量表(NOSIE)测评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指精神科护士观察量表。用于评定病房中各类精神病人的各类行为，精神科护士观察后，做一次评定，由30个项目组成，所有项目采用0-4分的5级评分法。观测对被试行为、情绪，记录观测内容，需要系统地询问每一个症状，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阿尔茨海默病病理行为评定量表</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阿尔茨海默病患者的行为症状。由两名主治医师以上老年精神科专科医师共同进行评定。涉及妄想、幻觉、行为紊乱、攻击、昼夜节律、情绪方面内容。共26项，四级评分，选择答题。观测被试行为、情绪，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攻击风险测评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用于评定精神病患者的攻击风险。由两名主治医师以上精神科医师共同进行评定，共16项，根据精神检查和病史资料将患者攻击风险分为四个级别，并给出不同的处理建议。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自杀风险测评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精神病患者的自杀风险。在心理师看护下，由两名主治医师以上精神科医师共同进行评定，共20项，2-3级评分，根据精神检查和病史资料进行评定。将患者自杀风险分为较安全、危险、很危险和极危险四个级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慢性精神病标准化量表测评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用于评定慢性精神病人的阳性症状，阴性症状，情感症状和自知力。为他评量表，由两名精神科医师共同进行评定，共9项，五级评分，选择答题，观测被试行为、情绪，记录观测内容，分析测量数据。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康奈尔医学指数(CMI)测评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在综合医院及精神病院门诊筛查精神障碍的可疑者，正常人群中筛查躯体和心理障碍者，流行病学研究中，作为一般健康状况的评价指标。在心理师指导、看护下，由被试完成人机对话式测查，全表分18个部分，共有195个问题，判断评分。测对被试行为、情绪，记录观测内容，指导答题。由精神科医师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阳性阴性精神症状评定(PANSS)量表测评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精神症状的有无及各项症状的严重程度。精神科医师检查患者后，做一次评定。53个单项，分为7个分量表，评分为6级评分，观测被试思维、情绪、行为，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精神现状检查(PSE)测评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用于精神病症状评定。精神科医师对患者进行精神检查后，做一次评定。量表140余项，每项都有2级操作性评分标准。观测被试思维、行为、情绪，记录观测内容，分析测量数据，出具报告。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布雷德(Bleied)痴呆评定量表测评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用于辅助痴呆筛查。精神科医师检查患者后，做一次评定，量表30项，每项都有2级操作性评分标准。观测被试心理活动，记录观测内容，分析测量数据，出具报告。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强迫症状问卷(YALE-BROWN)测评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强迫症状的量化检查。该量表是一个他评的强迫症量表，由精神科医师根据病人的情况作出相应的评定，用来反映强迫症状的严重程度，分为反映强迫观念和强迫行为各5项，每项按5级评分法，观测被试行为、情绪，记录观测内容，分析测量数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多动症诊断量表测评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用于辅助多动症的诊断。共18题，由心理师询问家长，予以评定，或在心理师指导下由家长填写，由心理师分析并出具报告。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注意缺陷多动障碍诊断量表测评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用于筛查注意缺陷多动障碍儿童。由心理师询问家属、教师或其他知情者，根据家属、教师或其他知情者反映的情况完成18个项目的评定，根据评定结果出评定报告。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贝利婴幼儿发展量表(BSID)测评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用于评定评估2岁半以内儿童的智力发展水平。由心理师以一对一的方式对患者实施测验，共完成244个项目的实施、记分和结果分析，并出示测验报告。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N311501002a</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临床痴呆评定量表（CDR）</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用于全面评估患者的认知受损程度，快速评定患者病情的严重程度。由医师以一对一的方式对患者实施测验，评定的领域包括6个项目组成，根据检查和评定结果分析记录，并出具评定报告。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0" w:after="0"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N311501002c</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成瘾严重程度指数量表（ASI）</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用于成瘾行为严重程度的评定。由精神科医师以一对一形式进行访谈，完成7个分量表的测试，每项条目按照0-9分十级评分，完成后分析其得分并出具报告。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葛塞尔发育诊断量表测评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估4周至3个月婴儿的智力发展水平。由经过系统培训的心理师在安静单独房间、对患儿进行一对一检查和评定，内容共含五个功能区63个项目。根据检查和评定结果完成量表评定，根据评定结果出评定报告。需必备评定所需标准化工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中国韦氏成人智力测验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最新修订版本的中国韦氏成人智力量表进行智力检查。由心理师以一对一的方式对患者实施测验，含言语量表和操作量表两部分，共10余个分测验，根据被试年龄、受教育年限和职业标化后评分，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中国比内测验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由心理师对2－18岁儿童的智力发展水平进行评估，以一对一的方式实施测验，完成51个项目的计分，由精神科医师分析数据并出具报告。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中国韦氏幼儿智力量表测验(C-WYCSI)</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最新修订版本的中国韦氏幼儿智力量表进行智力检查。用于评估4—6.5岁儿童的智力发展水平。需必备评定所需标准化工具。由心理师以一对一的方式对患者实施测验，共完成12个分测验的实施、计分，由精神科医师分析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中国韦氏儿童智力量表测验(C-WISC)</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最新修订版本的中国韦氏儿童智力量表进行智力检查。用于评估6—16岁儿童的智力发展水平。由心理师以一对一的方式对患者实施测验，共完成11个分测验的实施、记分，由精神科医师分析数据并出具报告。需必备评定所需标准化工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中国幼儿智力量表(ISCYC)测验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用于评估3-7岁儿童的智力发展水平。由心理师以一对一的方式对患者实施测验，共完成10余个分测验的实施、计分，由精神科医师分析数据并出具报告。需必备评定所需标准化工具。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儿童发育量表(PEP)测验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评估儿童的智力发展水平。由经过系统培训的心理师在安静单独房间对患儿进行一对一的97个项目的检查。根据检查结果完成量表评定，由精神科医师分析数据并出具发育商报告。需必备评定所需标准化工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婴幼儿智能发育检查(CDCC，0-3岁)</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由精神科医师一对一完成所有测验项目。用于测量0—3岁婴幼儿智力发展指数、基限和顶限。人工统计检查结果出具报告。不含心理咨询和治疗。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中国儿童发展量表智能检查(CDCC，3-6岁)</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由精神科医师一对一完成所有测验项目。用于测量3—6岁儿童智力，主要评价孩子的语言、认知及社会化等11个分项智力发展状况。人工统计检查结果出具报告。不含心理咨询和治疗。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0-6岁儿童发育检查(Gesel)</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由精神科医师一对一完成所有测验项目。测量0—6岁儿童智力，主要评价儿童的适应性、大运动、精细运动、语言、个人—社交五个方面的能力。人工统计检查结果出具报告。不含心理咨询和治疗。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艾森克个性测验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用于人格检查。在心理测查室的心理师指导、看护下，由被试完成人机对话式测查。共88个项目，含4个分量表，采取2级评分，由精神科医师分析测量数据并出具报告。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爱德华个人偏好量表(EPPS)测评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用于个性偏好的调查。在心理测查室的心理师指导、看护下，由被试完成人机对话式测查。共225项，选择答题。记录观测内容，指导答题，分析测量数据，出具报告。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米隆临床诊断问卷(MCMI)</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可用于评估被试者的人格特征，辅助临床诊断。在心理测查室的心理师看护下，完成人机对话式测查(255项)，计算机出报告。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卡特尔16项人格测验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用于人格检查。在心理测查室的心理师指导、看护下，由被试完成人机对话式测查。共187个项目，采取3级评分，由精神科医师分析测量数据。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明尼苏达多相个性测验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人格检查，在心理师指导、看护下，由被试完成人机对话式测查。共566个题目，这些题目组成14个量表(10个临床量表和4个效度量表)，采取两级评定，观测被试心理活动，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进食障碍诊断问卷测评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进行定式访谈，需一间独立测查室，问卷共分16部分，126大项，系统涵盖进食障碍患者病史特点、个性特征、家庭特征、躯体症状、进食行为心理特征、情绪症状、共病情况等等，用于治疗前的评估，经人工总结分析报告，得出患者总体病情严重程度，下一步的治疗方案、预后估计、注意事项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行为注意测验(TEA)</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采用日常注意检查工具(光盘、录音设备、地图、测试图卡等)，对患者依次进行注意的保持、选择、转移、分配等注意的状况进行全面检查。人工报告。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注意成套测验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用于注意功能的全面测量。含8个分测验，4个因子及总分。由心理师以一对一的方式对患者实施测验，各分测验的评分标准不同，由精神科医师分析测量数据，出具报告。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临床记忆测验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用于记忆检查，由心理师以一对一的方式对患者实施测验，该量表有五个分测验组成，根据被试年龄、受教育年限和职业标化后评分，由精神科医师分析测量数据并出具报告。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中国韦氏成人记忆测验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最新修订版本的中国韦氏成人记忆量表进行记忆检查。由心理师以一对一的方式对患者实施测验，该量表有多个分测验组成，各分测验的评分标准受年龄、文化等因素影响，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精神分裂症认知功能测验MCCB</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对精神分裂症认知功能进行全面测量，含10个分测验，7个因子及总分。由心理测师以一对一的方式对患者实施测验，各分测验的评分标准不同，由精神科医师分析测量数据，出具报告。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FAS04701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希-内学习能力测验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精神科医师一对一完成所有测验项目。全量表含12个方面的学习能力，要求以操作的方式完成，主要用于评定3—18岁脑损伤患儿或有听力、语言障碍儿童的总体学习能力，人工统计并作出测验结果文字报告。不含心理咨询和治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FAW04702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神经心理测验(H-R)</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可辅助于脑损伤严重程度的诊断，由心理师以一对一的方式对患者实施测验，测验含10个分测验组成，根据被试年龄、受教育年限和职业标化后评分，由精神科医师分析测量数据并出具报告。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FAW04703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科赫(Kohs)立方体组合测验</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可辅助脑器质损伤定位的诊断，由心理师以一对一的方式对患者实施测验，测验含17种图板，16块立方体，记录观测内容，指导答题，由精神科医师分析测量数据并出具报告。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阳性症状量表(SAPS)测评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用于精神病阳性症状的量化评定。精神科医师检查患者后，做一次评定。34个单项，分为4个分量表，评分为6级评分，记录观测内容，分析测量数据并出具报告。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阴性症状量表(SANS)测评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用于精神病阴性症状的量化评定。精神科医师检查患者后，做一次评定。24条项目被分为5个分量表，评分为6级，记录观测内容，分析测量数据并出具报告。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复合性国际诊断问卷(CIDI)测评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用于精神科的临床诊断。在心理测查室由精神科医师指导，被试完成人机对话式测查。全表分18个部分，共有550个问题，判断评分。记录观测内容，指导答题，分析测量数据并出具报告。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神经精神病学临床测评(SCAN)</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辅助精神病的诊断。由四部分组成。第一部分：为非精神病性节段，诊断ICD-10障碍如一般躯体性疾病、躯体形式障碍、神经症、应激和适应障碍、心理生理障碍、情感障碍、酒和药物滥用问题，共14节，第二部分：先进行筛选，如无阳性评分即结束。含各种精神病性症状的检查和观察项目，以及认知障碍检查项目，共10节，第三部分：条目组清单，用于将PSE-10(精神现状检查)检查各种阳性症状予以聚类，共41个症状群，第四部分：临床资料表，含智力水平、人格问题、社会功能缺陷、与全病程有关的问题，以及涉及疾病发作、病因病理等内容的条目，由1名精神科医师和2名心理师共同完成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精神障碍轴Ⅰ(DSM-Ⅳ-TR)结构式临床检查诊断(SCID)</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应用美国精神疾病诊断标准第四版，由两名精神科医师对各类精神病患者进行测评，共19项内容，以半定式的方法作出有无DSM—Ⅳ标准的45种疾病诊断。记录观测内容，分析测量数据，出具报告。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症状自评量表(SCL-90)测评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神经症、适应障碍其它轻性精神障碍患者自我评定，在心理测查室的心理师指导、看护下，由被试完成人机对话式测查，本量表共90个项目，项目均采取5级评分制，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孤独症诊断访谈量表(ADI)测评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用于诊断儿童孤独症。由经过系统培训的心理师在单独房间对患儿家长进行一对一逐项询问和检查。共93个项目。精神科医师根据评定结果出评定报告。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套瓦(TOVA)注意力竞量测评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由心理师根据受检者的“遗漏”、“错认”、“反应时”、“反应时变化”四项指标对患者的注意力水平进行评估，最后由精神科医师判定结果，出具报告。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120100016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静脉血栓栓塞风险评估</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130900004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老年医疗和护理需求评估</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评估老年人睡眠障碍、精神情绪状态、饮食营养状况、慢性疼痛、压疮、运动功能、跌倒风险、尿失禁、吞咽及感官功能等生活能力状况，及早发现老年人潜在的、及目前出现的老年问题和功能缺陷，出具评估建议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MAZZY001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疼痛综合评估</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140200001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营养风险筛查</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利用营养风险筛查量表对患者进行筛查，评估患者营养状况。</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both"/>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FAM04703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感觉统合能力发展评定量表测评</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用于筛查感觉统合失调儿童。在心理师指导下由家属、教师或其他知情者填写量表，共58个条目，由心理师将填写结果进行输机和计算机分析处理，根据计算机分析处理结果出评定报告。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NCC0172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社会支持评定量表SSRS</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了解受测者社会支持的特点及其与心理健康水平、精神疾病和各种躯体疾病的关系。共有10个条目，包括客观支持（3条）、主观支持（4条）和对社会支持的利用度（3条）三个维度。实施测验时，请受测者按各个问题的具体要求，根据实际情况填写，并要求其合作，由心理咨询师记录并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NCC0173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老年抑郁量表GDS</w:t>
            </w:r>
          </w:p>
        </w:tc>
        <w:tc>
          <w:tcPr>
            <w:tcW w:w="6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用于老年人抑郁症状的自我评定。在心理咨询师指导、看护下,由被试完成人机对话式测查。由30个相应问题的条目组成。一条目相当于一个有关症状,按“是" “否”评分。由心理咨询师观测被试行为、情绪,记录观测内容,指导答题,分析测量数据,出具报告。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30" w:lineRule="exact"/>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附件8</w:t>
      </w:r>
    </w:p>
    <w:tbl>
      <w:tblPr>
        <w:tblStyle w:val="10"/>
        <w:tblW w:w="1575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1410"/>
        <w:gridCol w:w="5175"/>
        <w:gridCol w:w="975"/>
        <w:gridCol w:w="465"/>
        <w:gridCol w:w="705"/>
        <w:gridCol w:w="705"/>
        <w:gridCol w:w="690"/>
        <w:gridCol w:w="2325"/>
        <w:gridCol w:w="750"/>
        <w:gridCol w:w="705"/>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75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青岛市废止综合诊查类医疗服务价格项目表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5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项目内涵</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除外内容</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计价说明</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5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最高费用限额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方便门诊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患者单纯到门诊取药的，不再执行一般诊疗费。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诊疗卡补卡费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110100001b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病历工本费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限政府办基层医疗卫生机构一般诊疗费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一般诊疗费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挂号费、急诊挂号费、普通门诊诊查费、专家门诊诊查费、急诊诊查费、门急诊留观诊查费、药事服务、肌肉注射、皮下注射、皮内注射、静脉注射、静脉采血、动脉采血、皮下输液、静脉输液、小儿头皮静脉输液。含门诊、急诊及其为患者提供候诊就诊设施条件、病历档案袋、诊断书、收费清单、注药、用药指导与观察、药物的配置、置静脉留置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一次性输液器、过滤器、采血器、注射器、静脉留置针、留置针固定敷贴、三通管、胰岛素专用注射器、胰岛素笔用针头等特殊性消耗材料及药物。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1.对门诊注射（输液）、换药、针灸、理疗、推拿等按疗程收费的项目，疗程内（每疗程按三天算）收取一次一般诊疗费。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2.患者一天内在同一科别重复就诊的，收取一次一般诊疗费。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3.病历工本费不超过1元。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4.不得另收输液床位费、躺椅费、降温取暖费等其他任何费用。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5.患者负担10%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2.诊察费                           </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主治及以下医师提供的普通门诊诊疗服务。挂号，初建病历(电子或纸质病历)，核实就诊者信息，就诊病历传送，病案管理。询问病情，听取主诉，病史采集，向患者或家属告知，进行一般物理检查，书写病历，开具检查单，根据病情提供治疗方案(治疗单、处方)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副主任医师在专家门诊提供技术劳务的诊疗服务。挂号，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主任医师在专家门诊提供技术劳务的诊疗服务。挂号，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知名专家门诊诊察费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参照青卫办[2019]10号执行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AAAB0001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各级急诊医师在护士配合下于急诊区域24小时提供的急诊诊疗服务。挂号，初建病历(电子或纸质病历)，核实就诊者信息，就诊病历传送，病案管理。急诊医师询问病情，听取主诉，病史采集，向患者或家属告知，进行一般物理检查，书写病历，开具检查单，提供治疗方案(治疗单、处方)等服务，记录病人生命体征。必要时开通绿色通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AAAC0001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门/急诊留观诊察费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号，初建病历(电子或纸质病历)，核实就诊者信息，就诊病历传送，病案管理。在门/急诊留观室内，医护人员根据病情需求随时巡视患者，观察患者病情及生命体征变化，病史采集，向患者或家属告知，准确记录并提出相应的治疗方案，及时与患者家属交待病情。必要时进行抢救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AAAD0001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务人员对住院患者进行的日常诊察工作。检查及观察患者病情，病案讨论，制定和调整治疗方案，住院日志书写，向患者或家属告知病情，解答患者咨询，院、科级大查房。不含邀请院际或院内会诊进行治疗指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AAAD0001a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住院诊察费结核病人加收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110200005a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住院诊察费（临床药学）</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的临床药师参与临床医师查房，对患者的疾病发展现状、用药情况、检查检验结果等进行综合评估，协同制定个体化药物治疗方案；为住院患者提供用药重整服务；对住院患者治疗的疗效、用药安全性等方面实施药学监护，必要时进行干预，并有相应记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符合规定资质的临床药师参与临床医师住院巡诊，每日加收14元；住院天数≤30天的，加收费用最高不超过42元；住院天数&gt;30天的，加收费用最高不超过140元。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职业病首诊诊察费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职业病医师提供的职业病第一次诊疗服务。通过对职业信息、职业史、病史的采集，进行一般物理检查，书写病历，开具实验室及特殊检查单，为职业病诊断提供门诊初步诊疗意见和资料，并向患者做好解释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药学门诊诊察费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主管药师及以上专业技术职称任职资格、从事临床药学工作3年及以上；或具有副主任药师及以上专业技术职称任职资格、从事临床药学工作2年及以上的药师，在门诊固定场所为确有需要的患者，开展用药指导、干预或提出用药意见，并有相应记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患者自愿选择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院前危急重症抢救</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院前医务人员对危重急症患者(由于各种原因造成危及生命、不采取抢救措施难以缓解的疾病，如心脏骤停、休克、昏迷、急性呼吸衰竭、急性心衰、多发严重创伤等)提供现场诊察、防护、救治及途中监护的医疗技术劳务性服务。不再收取其他任何费用，包括检查、检验、治疗等费用。药品费用另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ABNA0001a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夜间指18点--次日6点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AACA0001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体检费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指普通体检。综合分析，做出体检结论，出具总检报告，建立个人健康体检档案。含内、外、妇、眼、耳鼻喉科常规检查及婴幼儿查体。不含影像、化验和其它检查。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不另收诊察费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AZAA0001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救护车使用费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指接送患者车辆使用费。含急救车折旧费及运营交通往返相关管理费、消毒费、油耗、司机劳务费等。不含院前急救、抢救。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限青岛市辖区（六区四市），超过市辖区的，双方协商。2.五公里内收30元。3.计价里程按照接到患者地点起至目的地的实际行驶公里计算。4.无计价器的不得收费。5.同时接送2名及以上患者的救护车使用费平均分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AZAA0001a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救护车使用费超过5公里，每增加1公里加收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每公里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指病房室内具有取暖设施，并提供取暖服务。含供暖设施及取暖运转消耗、维修及管理人员劳务。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指病房室内空调设施，并提供相应服务。含空调设施及运转消耗、维修及管理人员劳务。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院前救治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指院前医务人员对非危重急症患者提供现场诊察、防护、救治及途中监护的医疗技术劳务性服务。不再收取其他任何费用，包括检查、检验、治疗等费用。药品费用另收。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ABNA0002a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夜间指18点--次日6点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四人及以上多人间的床位费。接诊登记，进行住院指导，办理入(出)院手续，按医嘱收费计价，复核及住院费用清单打印等服务。含病床、床头柜、座椅(或木凳)、床垫、棉褥、棉被(或毯)、枕头、床单、病人服装、热水瓶(或器)、废品袋(或篓)等。被服洗涤，病床及病区清洁消毒，开水供应，煤、水、电、燃(油)消耗。有条件的医院设有医生计算机工作站，一般物理诊断器械，检查申请单、处方笺等消耗，还设有住院费用查询、公示设施、公用卫生设施、公用电话设施。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三级44元；二级42元；一级15元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AABA0001,N5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传染科、烧伤科、精神科普通病床费加收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AABE0001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指新生儿或母婴同室新生儿的床位。有配奶间，洗浴间及相应设施。含医用垃圾、污水处理。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三人间床位费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诊登记，进行住院指导，办理入(出)院手续，按医嘱收费计价，复核及住院费用清单打印等服务。含病床、床头柜、座椅(或木凳)、床垫、棉褥、棉被(或毯)、枕头、床单、病人服装、热水瓶(或器)、废品袋(或篓)等。被服洗涤，病床及病区清洁消毒，开水供应，煤、水、电、燃(油)消耗。有条件的医院设有医生计算机工作站，一般物理诊断器械，检查申请单、处方笺等消耗。住院费用查询，独立卫生间，公示设施，公用电话设施。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三级44元；二级42元；一级15元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AABA0002,N5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传染科、烧伤科、精神科三人间床位费加收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双人间床位费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诊登记，进行住院指导，办理入(出)院手续，按医嘱收费计价，复核，及住院费用清单打印等服务。含病床、床头柜、座椅(或木凳)、床垫、棉褥、棉被(或毯)、枕头、床单、病人服装、热水瓶(或器)、废品袋(或篓)等。被服洗涤，病床及病区清洁消毒，开水供应，煤、水、电、燃(油)消耗。有条件的医院设有医生计算机工作站，一般物理诊断器械，检查申请单，处方笺等消耗，还设有住院费用查询，独立卫生间，公示设施，公用电话设施。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三级44元；二级42元；一级15元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AABA0003,N5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传染科、烧伤科、精神科双人间床位费加收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AABA0004,N5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传染科、烧伤科、精神科单人间床位费加收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特需病房</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医疗机构设置的向社会提供的设施条件达到较高配置标准的单间或套间。配置标准可与患者协商,并以合同方式约定。床位数与医院开放床位数的比例不超过10%。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T10000001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单间床位费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三级44元；二级42元；一级15元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T10000002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套间床位费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三级44元；二级42元；一级15元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110900002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层流洁净病房床位费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指达到规定洁净级别、有层流装置,风淋通道的层流洁净间；采用全封闭管理，有严格消毒隔离措施及对外通话系统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both"/>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简易消毒病床70元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AABC0001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重症监护病房床位费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指专用重症监护病房(如ICU、CCU、RCU、NICU、EICU等)。设有中心监护台，心电监护仪及其它监护抢救设施，相对封闭管理的单人或多人监护病房，每天更换、消毒床单位，仪器设备的保养。含医用垃圾、污水处理。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AABD0001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特殊防护病房床位费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核素内照射治疗病房。在普通病床的功能基础上，须达到如下标准：重晶石或铅墙、铅防护门放射性防护病房、病区放射性专用厕所、防止放射性污染控制设施、专用放射性废物处理、储存衰变池及环保监控报警排放系统、专用放射性通风滤过及负压送新风系统、24小时闭路摄像监控系统、可视对讲电话、床旁紧急呼叫通讯系统。含住院医疗垃圾、污水处理、放射性污染职业监测或环境监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AABF0001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门/急诊留观床位费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留观手续，建立观察病历，密切观察病情变化，按时准确完成治疗，协助患者做好基础护理。配备病床、床头柜、座椅(或木凳)、床垫、棉褥、棉被(或毯)、枕头、床单、热水瓶(或器)、废品袋(或篓)等。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符合病房条件和管理标准，且留观超过24小时的，按病房有关标准计价。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院际会诊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指由副主任及主任医师参加的院际间会诊。根据病情提供相关医疗诊断治疗服务。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AADB0001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因病情需要在医院内进行的科室间的医疗、护理会诊等。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包括临床药学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符合规定资质的药师根据临床科室或医务部门的邀请，出于诊疗需要对患者的药物治疗方案进行优化和药学监护，并有相应记录。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111000002e</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111000002g</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AADF0001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精神医学多专家会诊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针对精神病患者或家属对诊断及治疗的异议或存在的诊断治疗疑难问题，由3名具有高级职称的精神科医师根据患者既往诊断治疗和现场精神检查，对患者作出现状评估和诊断治疗建议。不含各项心理检测。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AADM0002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知名专家院内中医辨证论治会诊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参照青卫办[2019]10号执行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AADB0002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知名专家院内会诊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参照青卫办[2019]10号执行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AADD0001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同步远程病理会诊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通过网络传输的实时医院之间的病理会诊。不含图像的采集、数字化转换。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AADD0002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非同步远程病理会诊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通过网络传输的非实时医院之间的病理会诊。不含图像的采集、数字化转换。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AADG0001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指临床各专业会诊。开通网络计算机系统，通过远程视频系统提供医学资料，对患者的病情进行研讨的多学科、多专家的会诊诊治。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BZAA0002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院外会诊用石蜡块制作</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固定标本上重新取材，脱水，透明，石蜡包埋。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沃森肿瘤会诊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核对并输入患者病情信息，利用软件对患者病情属性进行计算分析，输出临床指南确定的候选治疗方案以及支持方案的医学证据，辅助临床医生做出治疗决策</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both"/>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暂自主定价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暂自主定价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暂自主定价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多学科门诊会诊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疑难复杂疾病患者，由两个及以上多个相关学科专家共同检查病人、分析病情，制定诊查治疗方案。由相对固定的专家组成工作组，针对某一疾病，通过定时、定址的会议，提出适当、综合的诊疗意见。详细询问患者病史，查阅实验室及影像学资料，讨论分析病情，对患者病情进行综合评估，确定最佳的综合序贯诊治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指三个学科，两个学科三级、二级分别收400元、320元。三级、二级每增加一个学科分别加收100元、80元。限医师使用。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ABMA0001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危重病人抢救</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病情变化需要，由医师负责组织的抢救进行抢救。负责医师不离开现场，采取紧急救治措施，迅速开放必要的通道，严密监测生命体征，神志等，观察和记录患者出入量，及时完成各种治疗，护理，根据患者病情需要组织院内外会诊。适时对患者进行健康教育及心理护理，填写病危或病重通知单，并向家属交代患者病情，做好抢救记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130300001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家庭巡诊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含了解服务对象健康状况、指导疾病治疗和康复、进行健康咨询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传染病访视</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含指导家庭预防和疾病治疗、康复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both"/>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家庭病床建床费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含建立病历和病人全面检查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家庭病床巡诊费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含定期查房和病情记录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130600003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家庭护理出诊费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家庭护理出诊费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每名护士每半日收取一次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普通医师出诊费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中、西医主治及以下医师应患者或其家属要求到家庭、单位或社区提供技术劳务的诊疗服务(包括新生儿、产妇等家庭病床诊疗)。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副主任医师出诊费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中、西医副主任医师应患者或其家属要求到家庭、单位或社区提供技术劳务的诊疗服务(包括新生儿、产妇等家庭病床诊疗)。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主任医师出诊费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中、西医主任医师应患者或其家属要求到家庭、单位或社区提供技术劳务的诊疗服务(包括新生儿、产妇等家庭病床诊疗)。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130800001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建立健康档案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AAEB0001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围产期健康咨询指导</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指门诊医生向患者解答孕前、孕期、产褥期相关营养问题。如孕前、孕期及产褥期各阶段的营养需要，如何进行营养状况评估，如何进行膳食补充，如何进行合并症的营养治疗等，以及产前注意事项、运动等。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此项费用不得与门诊诊察费同时收取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AAEA0001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营养状况评估与咨询</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营养门诊具有相应资质的营养师，调查基本膳食状况、疾病状况、用药史等(含婴儿母乳喂养状况)，计算每日膳食能量及营养素摄入量，测定能量消耗，测量人体身高、体重、腰围、臀围、上臂围生化实验室检查等，计算体重指数，进行综合营养评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此项费用不得与诊察费同时收取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130900005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远程人体生理体征监测分析</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信息平台，通过智能终端监测分析软件持续收集和记录采用医疗器械、可穿戴（非接触）设备检测和监测到的日间体重、血压、脉搏、血糖、血氧饱和度等生理数据，夜间心脏、呼吸、体动和睡眠等体征数据，以及运动、饮食、烟酒和情绪等生活方式数据，持续提供健康监测分析报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both"/>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H110200001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互联网复诊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疗机构通过远程医疗服务平台，由具有3年以上独立临床工作经验的医师直接向患者提供的常见病、慢性病复诊诊疗服务。在线询问病史，听取患者主诉，查看影像、超声、心电等医疗图文信息，记录病情，提供诊疗建议，如提供治疗方案或开具处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远程单学科会诊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指邀请方和受邀方医疗机构在远程会诊中心或会诊科室通过可视、交互、实时、同步的方式在线开展的单个学科会诊诊疗活动。邀请方医疗机构收集并上传患者完整的病历资料（包含病史、实验室检查和影像学检查、治疗经过等）至远程医疗网络系统，预约受邀方医疗机构。受邀方医疗机构依据会诊需求，确定会诊科室及高级职称会诊医师，会诊医师提前审阅病历资料。至约定时间双方登录远程医疗网络信息系统进行联通，在线讨论患者病情，解答邀请方医师的提问。受邀方将诊疗意见告知邀请方，出具由相关医师签名的诊疗意见报告。邀请方根据患者临床资料，参考受邀方的诊疗意见，决定诊断与治疗方案。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三级双学科440元，多学科（3个及以上学科）600元；二级及以下双学科390元，多学科（3个及以上学科）540元。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H111000000a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远程会诊（双学科）</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H111000000b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远程会诊（多学科）</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远程病理会诊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邀请方和受邀方医疗机构以可视、交互、实时、同步的方式，在线开展的临床病理会诊诊疗活动。一般用于术中冷冻病理诊断的远程会诊，需提前1天预约并在规定的短时间内快速完成诊断工作。开通远程医疗网络系统，邀请方医疗机构向受邀方医疗机构提供临床（常含病史、实验室检查和影像学检查结果等）及病理资料（含病理申请单、取材明细以及术中冷冻病理数字切片等），受邀方立即对患者的病情进行分析，短时间内作出综合诊断意见，在线出具由其签名的病理诊断报告。邀请方参考受邀方的会诊意见，决定最终诊断与后继手术方式。含受邀方高年资医师通过视频方式指导邀请方医师进行取材，不含冷冻切片制作，数字转换和上传云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三级以4张切片为基数，5张及以上切片540元；二级及以下以4张切片为基数，5张及以上切片486元。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H111000003a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远程病理会诊（5张以上切片）</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远程病理会诊（5张以上切片）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H310701001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远程心电监测</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指使用心电监测远程传输系统，利用无线网络收集传输数据，指导患者使用、记录并处理患者的心电事件，专业医师根据有关数据提供分析或指导服务，含设备安置。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按实际监测时间计收，不足1小时按1小时计收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医保支付每次不超过24小时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H310701002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远程起搏器监测</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带有远程监测功能的起搏器，利用无线网络收集传输起搏器的数据，专业医师根据数据判断起搏器工作状态，提供分析或指导服务，如确定患者到医院程控和随访的时间。含设备安置，不含起搏器程控功能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按实际监测时间计收，不足1小时按1小时计收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医保支付每次不超过24小时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H310701003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远程除颤器监测</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带有远程监测功能的除颤器，利用无线网络收集传输除颤器数据，专业医师根据有关数据判断除颤器的工作状态，提供分析或指导服务，如确定患者到医院程控和随访的时间等。含设备安置，不含除颤器程控功能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按实际监测时间计收，不足1小时按1小时计收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医保支付每次不超过24小时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KUN39701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新生儿暖箱治疗</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使用新生儿培育箱，预热，加湿器加蒸馏水，设置箱温及体温报警限，放置体温探头。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收取此项费用，不得再收取床位费。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KUN39702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新生儿多功能暖箱治疗</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使用新生儿多功能培育箱，预热，加湿器加蒸馏水，设置箱温及体温报警限，放置体温探头，称体重，录入患儿信息。根据需要开启或闭合遮篷，床体360°旋转，升降床体，X线托盘。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HAR30901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心肺复苏术</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指手术室内外所有行心肺复苏的治疗。气管插管，气道管理，开放静脉通路，心外按压，心外除颤等治疗。不含心外除颤、气管插管术、特殊监测、心内注射。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HAR30901,A1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心肺复苏术儿童加收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辩证施膳指导</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脉图诊断</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指由主治及以下中医或中西医结合医师在中医普通门诊提供的诊疗服务。通过望闻问切收集中医四诊信息，依据中医理论进行辨证，分析病因、病位、病性及病机转化，作出证候诊断，提出治疗方案。含挂号费。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具有副高级职称的中医或中西医结合医师在中医专家门诊提供的诊疗服务。通过望闻问切收集中医四诊信息，依据中医理论进行辨证，分析病因、病位、病性及病机转化，作出证候诊断，提出治疗方案。含挂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具有正高级职称的中医或中西医结合医师在中医专家门诊提供的诊疗服务。通过望闻问切收集中医四诊信息，依据中医理论进行辨证，分析病因、病位、病性及病机转化，作出证候诊断，提出治疗方案。含挂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国医大师门诊中医辨证论治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指由国家授予“国医大师”称号的专家在中医专家门诊提供的诊疗服务。通过望闻问切收集中医四诊信息，依据中医理论进行辨证，分析病因、病位、病性及病机转化，作出证候诊断，提出治疗方案。含挂号费。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知名专家门诊中医辨证论治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参照青卫办[2019]10号执行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AAAJ0001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门/急诊留观中医辨证论治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指由中医、中西医结合医务人员对急诊留观患者提供的中医诊疗服务。通过望闻问切收集中医四诊信息，依据中医理论进行辨证，分析病因、病位、病性及病机转化，作出证候诊断，提出治疗方案。含挂号费。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AAAK0001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指由中医、中西医结合医务人员对住院患者提供的中医诊疗服务。通过望闻问切收集中医四诊信息，依据中医理论进行辨证，分析病因、病位、病性及病机转化，作出证候诊断，提出治疗方案。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AADL0001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院际中医辨证论治会诊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患者病情需要，邀请外院具有副高级以上职称的中医或中西医结合医务人员提供的中医会诊诊疗服务。通过望闻问切收集中医四诊信息，依据中医理论进行辨证，分析病因、病位、病性及病机转化，作出证候诊断，提出治疗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AADM0001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院内中医辨证论治会诊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患者病情需要，由院内不同科室的具有主治医师以上职称的中医或中西医结合医务人员提供的中医会诊诊疗服务。通过望闻问切收集中医四诊信息，依据中医理论进行辨证，分析病因、病位、病性及病机转化，作出证候诊断，提出治疗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AADN0001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远程中医辨证论治会诊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通网络计算机系统，通过计算机系统提供医学资料，由中医、中西医结合专家对患者的病情进行研讨的会诊诊治，综合中医四诊信息，依据中医理论进行辨证，分析病因、病位、病性及病机转化，作出证候诊断，提出治疗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中医体质辨识</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30" w:lineRule="exact"/>
        <w:rPr>
          <w:rFonts w:hint="default"/>
          <w:lang w:val="en-US" w:eastAsia="zh-CN"/>
        </w:rPr>
      </w:pPr>
    </w:p>
    <w:p>
      <w:pPr>
        <w:pStyle w:val="2"/>
        <w:keepNext w:val="0"/>
        <w:keepLines w:val="0"/>
        <w:pageBreakBefore w:val="0"/>
        <w:kinsoku/>
        <w:wordWrap/>
        <w:overflowPunct/>
        <w:topLinePunct w:val="0"/>
        <w:autoSpaceDE/>
        <w:autoSpaceDN/>
        <w:bidi w:val="0"/>
        <w:adjustRightInd/>
        <w:snapToGrid/>
        <w:spacing w:after="0" w:line="230" w:lineRule="exact"/>
      </w:pPr>
    </w:p>
    <w:p>
      <w:pPr>
        <w:pStyle w:val="3"/>
        <w:keepNext w:val="0"/>
        <w:keepLines w:val="0"/>
        <w:pageBreakBefore w:val="0"/>
        <w:kinsoku/>
        <w:wordWrap/>
        <w:overflowPunct/>
        <w:topLinePunct w:val="0"/>
        <w:autoSpaceDE/>
        <w:autoSpaceDN/>
        <w:bidi w:val="0"/>
        <w:adjustRightInd/>
        <w:snapToGrid/>
        <w:spacing w:before="0" w:after="0" w:line="230" w:lineRule="exact"/>
      </w:pPr>
    </w:p>
    <w:p/>
    <w:p>
      <w:pPr>
        <w:pStyle w:val="2"/>
      </w:pPr>
    </w:p>
    <w:p>
      <w:pPr>
        <w:pStyle w:val="3"/>
      </w:pPr>
    </w:p>
    <w:p/>
    <w:p>
      <w:pPr>
        <w:pStyle w:val="2"/>
      </w:pPr>
    </w:p>
    <w:p>
      <w:pPr>
        <w:pStyle w:val="3"/>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附件9</w:t>
      </w:r>
    </w:p>
    <w:tbl>
      <w:tblPr>
        <w:tblStyle w:val="10"/>
        <w:tblW w:w="15750" w:type="dxa"/>
        <w:tblInd w:w="-12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1425"/>
        <w:gridCol w:w="6675"/>
        <w:gridCol w:w="645"/>
        <w:gridCol w:w="540"/>
        <w:gridCol w:w="750"/>
        <w:gridCol w:w="735"/>
        <w:gridCol w:w="750"/>
        <w:gridCol w:w="945"/>
        <w:gridCol w:w="750"/>
        <w:gridCol w:w="67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75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青岛市废止护理类医疗服务价格项目表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项目内涵</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除外内容</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计价说明</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最高费用限额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ACAC0001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Ⅰ级护理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正确实施口腔护理，压疮预防和护理，管路护理等护理措施，实施安全措施，对患者提供适宜的照顾和康复，健康指导。不含口腔护理、压疮预防和护理、管路护理等专项护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ACAB0001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Ⅱ级护理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情稳定、生活部分自理的患者或行动不便的老年患者的护理。每2-3小时巡视患者，观察患者病情变化，根据患者病情测量患者体温、脉搏、呼吸等生命体征，根据医嘱正确实施治疗，用药，根据患者身体状况，实施护理措施和安全措施，对患者提供适宜的照顾和康复，完成健康指导及心理护理。书写护理记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ACAA0001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Ⅲ级护理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生活完全自理、病情稳定的患者、处于康复期患者的护理。每3小时巡视患者，观察患者病情变化，根据患者病情测量患者生命体征，根据医嘱，正确实施治疗，用药，指导患者完成生理需求及康复。完成健康教育及心理护理，书写护理记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ACBG0001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动脉置管护理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患者病情等，核对患者信息并做好解释取得配合，准备用物，使用无菌注射器吸取抗凝剂或生理盐水定时冲管保持管道通畅，取适当体位，调整零点，测压，观察穿刺点，更换无菌敷料保持干燥清洁，固定导管，做好健康教育和心理护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ACBG0002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静脉置管护理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中心静脉置管护理、PICC置管护理、输液港置管护理。核对患者信息，评估患者病情、合作程度及置管周围皮肤情况等，解释其目的取得配合，观察管路通畅情况，测量外管路长度等，必要时测量臂围，严格无菌操作进行消毒，防止留置管阻塞和管路感染，使用无菌注射器或一次性封管针脉冲式正压封管，严禁提前配置冲管液当日用于多人封管，更换无菌敷料并固定、再次测量管路长度、记录、做好健康教育和心理护理。不含换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ACBC0001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精神病人护理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用于精神病患者的护理。随时巡视患者，观察患者情绪变化，根据患者病情测量患者体温，脉搏，呼吸等生命体征，根据医嘱，正确实施治疗，用药，对患者提供适宜的照顾和康复，健康指导，完成健康教育及心理护理，做好记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ACBC0002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精神科监护</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急性、冲动、自杀、伤人、毁物的病人及有外走、妄想、幻觉和木僵的病人实施监护。监护并记录的内容包括：生命体征，意识状态，精神状况，认知，情感，意向行为，对治疗合作度，安全，进食，排泄，一般生活自理，药物不良反应及躯体合并症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收精神科监护的不能再收其它护理。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ACBJ0001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气管切开护理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患者病情、意识状态、气管切开周围皮肤情况等，核对患者信息，做好解释取得配合，监测并保持气囊的压力，必要时人工气道内药物滴入(打开人工气道，吸气相时滴入药物，观察用药后效果并记录)，随时清理呼吸道分泌物，局部消毒，更换敷料，保持气管切开处清洁干燥，固定，观察伤口有无感染并记录，做好健康教育及心理护理。不含吸痰护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ACBJ0002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气管切开套管更换</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评估患者病情、意识状态、气管切开周围皮肤情况，核对患者信息，做好解释取得配合，准备用物，取出并更换套管，套管消毒，评价并记录，做好健康教育及心理护理。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气管切开套管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ACBJ0003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气管插管护理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患者病情、意识状态、气管插管深度及导管型号等，核对患者信息，做好解释取得配合，监测并保持气囊的压力，必要时人工气道内药物滴入(打开人工气道，吸气相时滴入药物，观察用药后效果并记录)，随时清理呼吸道分泌物，必要时使用呼吸过滤器保持气道温湿度，更换固定胶布，无菌牙垫及无菌敷料，保持固定带清洁干燥，观察气管外置长度并记录，做好健康教育及心理护理。不含吸痰护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ACAD0001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特级护理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情危重、重症监护、复杂或大手术后，严重外伤和大面积烧伤，使用呼吸机辅助呼吸，实施连续性肾脏替代治疗，及其它生命体征不稳定患者的护理。严密观察患者病情变化和生命体征的改变，监测患者的体温、脉搏、呼吸、血压，根据医嘱正确实施治疗，用药，准确测量24小时出入量，正确实施口腔护理，压疮预防和护理，管路护理等措施，实施安全措施，保持患者的舒适和功能体位，实施床旁交接班，完成健康教育及心理护理，书写特护记录。不含仪器监护。不含口腔护理、压疮预防和护理、管路护理等专项护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ACBD0001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一般传染病护理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经消化道、呼吸道、接触等传播的传染病的护理。评估病情、既往史及合作情况等，洗手，戴口罩、帽子，穿隔离衣，戴手套，做好解释取得配合，患者用物擦拭消毒，患者分泌物及污物严格消毒处理，每日房间空气消毒，定期做隔离环境的细菌学采样检测，协助患者外出检查时做好防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ACBD0002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烈性传染病的护理。评估病情及合作情况等，洗手，戴口罩、帽子，穿消毒隔离衣及隔离鞋，戴手套，戴防护眼镜，做好解释取得配合，禁止探视，设置警示牌，患者分泌物，呕吐物及排泄物严格消毒处理，污染敷料装入袋中，做好标记集中焚烧，每日房间及用物消毒，定期做隔离环境的细菌学采样检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ACBD0003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用于抵抗力低或极易感染患者的护理。了解患者病情及血象，评估病情及合作情况等，洗手，戴口罩、帽子，穿隔离衣，戴手套，做好解释取得配合，注意保护患者，患者用物经消毒后带入房间，餐具每日消毒，便后清洁肛门，每日房间紫外线空气消毒，定期做隔离环境的细菌学采样检测，限制探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ACBA0001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评估新生儿适应环境能力，新生儿口腔护理，喂养，称体重，脐部残端护理，臀部护理，换尿布，观察排泄物形态并记录，洗浴，新生儿床位清洁消毒。含新生儿抚触。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ACBB0001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早产儿护理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早产儿病情，核对医嘱、患儿日龄等信息，准备暖箱，水槽中加适量蒸馏水，设置适宜温度，监护早产儿面色、呼吸、体温、心率变化及各器官功能的成熟情况，定期做暖箱消毒并送细菌培养标本，记录。含新生儿护理及暖箱的应用等。不含实验室检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ACBE0001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新生儿治疗浴</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新生儿情况、日龄，调节操作台温度及环境湿度，核对医嘱及患儿信息，检查患儿皮肤情况，用无菌注射器配制治疗浴液，按新生儿沐浴顺序进行治疗浴，治疗浴毕擦干皮肤，再次检查皮肤情况及效果，操作毕为患儿穿衣，处理用物，记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ABZE0001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会阴擦洗</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会阴擦洗或会阴冲洗。评估患者病情及合作程度等，核对患者信息，做好解释取得配合，协助患者排空膀胱，屏风遮挡，取适当体位，垫清洁棉垫及坐便器，打开消毒会阴擦洗或冲洗包，按顺序擦洗或冲洗，擦干会阴部，协助患者恢复舒适体位，必要时协助更衣，处理用物，评价并记录，做好健康教育及心理护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ABZF0001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阴道冲洗</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患者病情及会阴情况等，核对医嘱及患者信息，解释其目的取得配合，协助患者排空膀胱，无菌注射器配制冲洗液，准备冲洗装置，取适当体位，连接冲洗管，排气，将冲洗管插入阴道进行冲洗，协助患者坐起排空残留液并穿好衣服，处理用物并记录，做好健康教育和心理指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ACBH0001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口腔护理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患者病情、合作程度及口腔状况，核对患者信息，做好解释取得配合，取适当体位，打开消毒口腔护理包，清点棉球，漱口，检查口腔，观察有无口腔黏膜疾患，必要时通知医生，按需要选择漱口液，按顺序清洁口腔，再次漱口并检查口腔，再次清点棉球，协助患者恢复舒适体位，处理用物，观察患者生命体征并记录，做好健康教育及心理护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ACBN0001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压疮护理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使用压疮评估表确定压疮分级及危险因素，评估病情、压疮伤口类型，对有发生压疮危险的患者采取定时翻转，取适当体位，必要时采取保护措施。核对患者信息，做好解释取得配合，取适当体位，根据伤口干湿组织范围大小等，选择相应的无菌伤口敷料和药物，暴露创面，用生理盐水清理创面去除坏死组织，用蘸有消毒液的棉签消毒周围皮肤，测量创面大小并确定压疮分期，如有腔隙或窦道用装有生理盐水的无菌注射器(或头皮针)冲洗，按无菌操作原则换药，观察受压部位情况防止压疮再次发生或加重，处理用物，并记录，做好健康教育和心理护理。不含换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功能性敷料</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ABZG0001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引流管更换</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更换引流管、引流袋或引流装置，固定，观察患者生命体征，预防并发症，处理用物，记录，做好健康教育及心理护理。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专用引流管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ACBK0001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各种引流管护理，包括引流管冲洗。评估患者病情及引流情况等，核对患者信息，解释其目的取得配合，准备用物，取适当体位，戴手套，合理暴露伤口，观察引流液的量、色及性质，严格无菌操作原则用蘸有消毒液的棉签消毒，更换无菌敷料，倾倒引流液，观察患者生命体征，预防并发症，处理用物，记录，做好健康教育及心理护理。含胃、小肠、胆囊、膀胱、肾等引流管护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ACBK0001a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胸腔闭式引流管护理加收</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ACBL0001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造口护理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回肠、结肠造口，尿路造口，透析动静脉内瘘的护理。评估患者病情、合作程度、造口周围皮肤情况等，核对患者信息，做好解释取得配合，造口周围皮肤、排泄物及并发症的观察和处理，根据造口缺血坏死、皮肤黏膜分离、造口回缩、造口狭窄、造口脱垂、造口旁疝、造口周围皮肤问题、出血等选择适宜的敷料、药物和造口用品，并清洁皮肤及造口，测量造口大小，剪裁无菌底盘，粘贴底盘，固定无菌造口袋，记录，做好健康教育和心理指导，含换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造口底盘、造口袋、造口护理辅助材料</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ACBM0001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肛周护理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指对肛周脓肿、大便失禁等患者进行的肛周护理。观察肛周皮肤黏膜，肛周换药，湿敷。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ABPB0001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重症监护室内连续监测。医生护士严密观察病情变化，密切观察血氧饱和度、呼吸、血压、脉压差、心率、心律及神志、体温、出入量等变化，发现问题及时调整治疗方案，预防并发症的发生，并作好监测，治疗及病情记录，随时配合抢救。不含仪器监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ABPA0001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急诊室重症监护</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超过12小时不足24小时按一日计算，不足12小时按半日计算。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bl>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附件10</w:t>
      </w:r>
    </w:p>
    <w:tbl>
      <w:tblPr>
        <w:tblStyle w:val="10"/>
        <w:tblW w:w="15782" w:type="dxa"/>
        <w:tblInd w:w="-1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
        <w:gridCol w:w="990"/>
        <w:gridCol w:w="2295"/>
        <w:gridCol w:w="4845"/>
        <w:gridCol w:w="30"/>
        <w:gridCol w:w="2385"/>
        <w:gridCol w:w="5192"/>
        <w:gridCol w:w="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 w:type="dxa"/>
          <w:trHeight w:val="552" w:hRule="atLeast"/>
        </w:trPr>
        <w:tc>
          <w:tcPr>
            <w:tcW w:w="15754"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青岛市器官移植类医疗服务价格项目映射关系表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 w:type="dxa"/>
          <w:trHeight w:val="475" w:hRule="atLeast"/>
        </w:trPr>
        <w:tc>
          <w:tcPr>
            <w:tcW w:w="81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器官移植</w:t>
            </w:r>
            <w:r>
              <w:rPr>
                <w:rFonts w:hint="default" w:ascii="黑体" w:hAnsi="宋体" w:eastAsia="黑体" w:cs="黑体"/>
                <w:i w:val="0"/>
                <w:color w:val="000000"/>
                <w:kern w:val="0"/>
                <w:sz w:val="24"/>
                <w:szCs w:val="24"/>
                <w:u w:val="none"/>
                <w:lang w:val="en-US" w:eastAsia="zh-CN" w:bidi="ar"/>
              </w:rPr>
              <w:t>类医疗服务价格项目立项指南</w:t>
            </w:r>
          </w:p>
        </w:tc>
        <w:tc>
          <w:tcPr>
            <w:tcW w:w="7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kern w:val="0"/>
                <w:sz w:val="24"/>
                <w:szCs w:val="24"/>
                <w:u w:val="none"/>
                <w:lang w:val="en-US" w:eastAsia="zh-CN" w:bidi="ar"/>
              </w:rPr>
            </w:pPr>
            <w:r>
              <w:rPr>
                <w:rFonts w:hint="default" w:ascii="黑体" w:hAnsi="宋体" w:eastAsia="黑体" w:cs="黑体"/>
                <w:i w:val="0"/>
                <w:color w:val="000000"/>
                <w:kern w:val="0"/>
                <w:sz w:val="24"/>
                <w:szCs w:val="24"/>
                <w:u w:val="none"/>
                <w:lang w:val="en-US" w:eastAsia="zh-CN" w:bidi="ar"/>
              </w:rPr>
              <w:t>映射我</w:t>
            </w:r>
            <w:r>
              <w:rPr>
                <w:rFonts w:hint="eastAsia" w:ascii="黑体" w:hAnsi="宋体" w:eastAsia="黑体" w:cs="黑体"/>
                <w:i w:val="0"/>
                <w:color w:val="000000"/>
                <w:kern w:val="0"/>
                <w:sz w:val="24"/>
                <w:szCs w:val="24"/>
                <w:u w:val="none"/>
                <w:lang w:val="en-US" w:eastAsia="zh-CN" w:bidi="ar"/>
              </w:rPr>
              <w:t>市</w:t>
            </w:r>
            <w:r>
              <w:rPr>
                <w:rFonts w:hint="default" w:ascii="黑体" w:hAnsi="宋体" w:eastAsia="黑体" w:cs="黑体"/>
                <w:i w:val="0"/>
                <w:color w:val="000000"/>
                <w:kern w:val="0"/>
                <w:sz w:val="24"/>
                <w:szCs w:val="24"/>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490" w:hRule="atLeast"/>
        </w:trPr>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序号</w:t>
            </w:r>
          </w:p>
        </w:tc>
        <w:tc>
          <w:tcPr>
            <w:tcW w:w="22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项目编码</w:t>
            </w:r>
          </w:p>
        </w:tc>
        <w:tc>
          <w:tcPr>
            <w:tcW w:w="48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项目名称</w:t>
            </w:r>
          </w:p>
        </w:tc>
        <w:tc>
          <w:tcPr>
            <w:tcW w:w="241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项目编码</w:t>
            </w:r>
          </w:p>
        </w:tc>
        <w:tc>
          <w:tcPr>
            <w:tcW w:w="520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013317000010000</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心脏移植术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330803020</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330803021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013317000010001</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心脏移植术-儿童手术(加收)</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013317000010100</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心脏移植术-异种器官(扩展)</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b/>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013317000010200</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心脏移植术-异位移植(扩展)</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013317000020000</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肝脏移植术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原位肝移植术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HQA90302</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部分供肝原位肝移植术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HQA90303</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双供肝原位肝移植术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HQA90304</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原位辅助肝移植术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HQA90305</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移植肝切除再移植术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013317000020001</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肝脏移植术-儿童手术(加收)</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HQA90301,A1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原位肝移植术儿童加收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HQA90302,A1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部分供肝原位肝移植术儿童加收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HQA90303,A1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双供肝原位肝移植术儿童加收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HQA90304,A1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原位辅助肝移植术儿童加收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HQA90305,A1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移植肝切除再移植术儿童加收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013317000020002</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肝脏移植术-部分肝脏(器官段)移植(加收)</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013317000020100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肝脏移植术-异种器官(扩展)</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013317000030000</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肺脏移植术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HJE90301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单肺移植术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HJE90302</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双肺移植术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330803021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013317000030001</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肺脏移植术-儿童手术(加收)</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HJE90301,A1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单肺移植术儿童加收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HJE90302,A1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双肺移植术儿童加收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013317000030002</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肺脏移植术-部分肺脏(器官段)移植(加收)</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013317000030100</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肺脏移植术-异种器官(扩展)</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013317000040000</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肾脏移植术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HRB90302</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异体肾移植术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HRB41301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供体肾修整术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HRB65302</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离体肾取石术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013317000040001</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肾脏移植术-儿童手术(加收)</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HRB90302,A1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异体肾移植术儿童加收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HRB41301,A1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供体肾修整术儿童加收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HRB65302,A1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离体肾取石术儿童加收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013317000040100</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肾脏移植术-异种器官(扩展)</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013317000050000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小肠移植术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HPJ90301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异体小肠移植术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013317000050001</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小肠移植术-儿童手术(加收)</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HPJ90301,A1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异体小肠移植术儿童加收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013317000050100</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小肠移植术-异种器官(扩展)</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013317000060000</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胰腺移植术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331007015</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胰腺移植术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331101026</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胰肾联合移植术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013317000060001</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胰腺移植术-儿童手术(加收)</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013317000060100</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胰腺移植术-异种器官(扩展)</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013317000070000</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330404010a</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330404010b</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330404012</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角膜移植联合视网膜复位术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HED83317</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睑退缩矫正术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013317000070001</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角膜移植术-儿童手术(加收)</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HED83317,A1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睑退缩矫正术儿童加收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013317000070100</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角膜移植术-异种组织(扩展)</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013317000080000</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供肝切取术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尸体供肝修整术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HQA41301,A1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尸体供肝修整术儿童加收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HQA41302</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尸体供肝劈离式修整术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HQA41302,A1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尸体供肝劈离式修整术儿童加收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HQA41303</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尸体供肝减体积式修整术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HQA41303,A1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尸体供肝减体积式修整术儿童加收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HQA60302</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活体供肝获取术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HQA60302,A1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活体供肝获取术儿童加收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013317000090000</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供肺切取术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HJE60301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供体肺获取术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HJE60301,A1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供体肺获取术儿童加收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2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013317000100000</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供肾切取术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331101020</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异体供肾取肾术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013317000110000</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供小肠切取术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HPJ60301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小肠供体获取术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HPJ60301,A1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小肠供体获取术儿童加收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013317000120000</w:t>
            </w:r>
          </w:p>
        </w:tc>
        <w:tc>
          <w:tcPr>
            <w:tcW w:w="4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供胰腺切取术</w:t>
            </w: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HQN60301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异体活体供胰节段切除术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HQN60301,A1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异体活体供胰节段切除术儿童加收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HQN75302</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异位异体移植胰腺切除术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dxa"/>
          <w:trHeight w:val="283"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2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HQN75302,A1</w:t>
            </w:r>
          </w:p>
        </w:tc>
        <w:tc>
          <w:tcPr>
            <w:tcW w:w="52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异位异体移植胰腺切除术儿童加收</w:t>
            </w:r>
          </w:p>
        </w:tc>
      </w:tr>
    </w:tbl>
    <w:p>
      <w:pPr>
        <w:keepNext w:val="0"/>
        <w:keepLines w:val="0"/>
        <w:pageBreakBefore w:val="0"/>
        <w:kinsoku/>
        <w:wordWrap/>
        <w:overflowPunct/>
        <w:topLinePunct w:val="0"/>
        <w:autoSpaceDE/>
        <w:autoSpaceDN/>
        <w:bidi w:val="0"/>
        <w:adjustRightInd/>
        <w:snapToGrid/>
        <w:spacing w:line="230" w:lineRule="exact"/>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附件11</w:t>
      </w:r>
    </w:p>
    <w:tbl>
      <w:tblPr>
        <w:tblStyle w:val="10"/>
        <w:tblW w:w="15780" w:type="dxa"/>
        <w:tblInd w:w="-1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0"/>
        <w:gridCol w:w="4905"/>
        <w:gridCol w:w="8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78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青岛市临床量表评估类医疗服务价格项目映射关系表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临床量表</w:t>
            </w:r>
            <w:r>
              <w:rPr>
                <w:rFonts w:hint="default" w:ascii="黑体" w:hAnsi="宋体" w:eastAsia="黑体" w:cs="黑体"/>
                <w:i w:val="0"/>
                <w:color w:val="000000"/>
                <w:kern w:val="0"/>
                <w:sz w:val="24"/>
                <w:szCs w:val="24"/>
                <w:u w:val="none"/>
                <w:lang w:val="en-US" w:eastAsia="zh-CN" w:bidi="ar"/>
              </w:rPr>
              <w:t>类医疗服务价格项目立项指南</w:t>
            </w:r>
          </w:p>
        </w:tc>
        <w:tc>
          <w:tcPr>
            <w:tcW w:w="13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映射我</w:t>
            </w:r>
            <w:r>
              <w:rPr>
                <w:rFonts w:hint="eastAsia" w:ascii="黑体" w:hAnsi="宋体" w:eastAsia="黑体" w:cs="黑体"/>
                <w:i w:val="0"/>
                <w:color w:val="000000"/>
                <w:kern w:val="0"/>
                <w:sz w:val="24"/>
                <w:szCs w:val="24"/>
                <w:u w:val="none"/>
                <w:lang w:val="en-US" w:eastAsia="zh-CN" w:bidi="ar"/>
              </w:rPr>
              <w:t>市</w:t>
            </w:r>
            <w:r>
              <w:rPr>
                <w:rFonts w:hint="default" w:ascii="黑体" w:hAnsi="宋体" w:eastAsia="黑体" w:cs="黑体"/>
                <w:i w:val="0"/>
                <w:color w:val="000000"/>
                <w:kern w:val="0"/>
                <w:sz w:val="24"/>
                <w:szCs w:val="24"/>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default" w:ascii="黑体" w:hAnsi="宋体" w:eastAsia="黑体" w:cs="黑体"/>
                <w:i w:val="0"/>
                <w:color w:val="000000"/>
                <w:sz w:val="24"/>
                <w:szCs w:val="24"/>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kern w:val="2"/>
                <w:sz w:val="24"/>
                <w:szCs w:val="24"/>
                <w:u w:val="none"/>
                <w:lang w:val="en-US" w:eastAsia="zh-CN" w:bidi="ar-SA"/>
              </w:rPr>
            </w:pPr>
            <w:r>
              <w:rPr>
                <w:rFonts w:hint="default" w:ascii="黑体" w:hAnsi="宋体" w:eastAsia="黑体" w:cs="黑体"/>
                <w:i w:val="0"/>
                <w:color w:val="000000"/>
                <w:kern w:val="0"/>
                <w:sz w:val="24"/>
                <w:szCs w:val="24"/>
                <w:u w:val="none"/>
                <w:lang w:val="en-US" w:eastAsia="zh-CN" w:bidi="ar"/>
              </w:rPr>
              <w:t>项目编码</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kern w:val="2"/>
                <w:sz w:val="24"/>
                <w:szCs w:val="24"/>
                <w:u w:val="none"/>
                <w:lang w:val="en-US" w:eastAsia="zh-CN" w:bidi="ar-SA"/>
              </w:rPr>
            </w:pPr>
            <w:r>
              <w:rPr>
                <w:rFonts w:hint="default" w:ascii="黑体" w:hAnsi="宋体" w:eastAsia="黑体" w:cs="黑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自评、他评均可映射</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儿童孤独症评定量表检查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儿童孤独症筛查量表测评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FAY04705</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婴儿孤独症量表测评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FAF04705</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酒精依赖调查表(MAST)测评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FAT04706</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儿童行为问卷测评(Rutter)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宗(Zung)氏焦虑自评量表测评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宗(Zung)氏抑郁自评量表测评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汉密尔顿焦虑量表测评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FAL04706</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汉密尔顿抑郁量表测评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艾森贝格(Asberg)抗抑郁剂不良反应表测评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FAL04707</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躁狂状态评定量表测评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简明精神病评定量表(BPRS)测评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临床总体印象量表(CGI)测评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药物不良反应量表(TESS)测评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不自主运动评定量表测评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FAY04710</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迟发运动障碍评定量表测评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FAV04704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锥体外系副作用量表测评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气质量表测评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简明精神状况测验(MMSE)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长谷川痴呆测验(HDS-R)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认知方式测评(CCES)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小学生推理能力测验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儿童内外控量表测评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儿童行为量表(Conners)测评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阿奇班克(Achenbach)儿童行为量表(CBCL)测评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注意分配测评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瞬时记忆测验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空间位置记忆广度测评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再认能力测定感统量表测评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智力成就责任问卷测评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丹佛小儿智能发育筛查表(DDST)测评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FAC04705</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绘人智力测验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思维型/艺术型测验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FAG04705</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催眠感受性测评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FAC04706</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中国儿童发展量表测评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FAD04705</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成人智残评定量表测评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FAD04706</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儿童适应行为评定量表(GABRS)测评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FAE04706</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幼儿人格发展趋势问卷测评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进食障碍态度问卷测评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进食障碍相关症状问卷测评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阿森斯失眠量表检查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爱泼沃斯嗜睡量表检查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睡眠卫生知识量表检查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压力评估量表测评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FAJ04702</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注意划消测验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蒙哥马利量表抑郁评定量表(MADRS)测评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FAP04704</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威斯康星卡片分类测验(WCST)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FAT04703</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A型性格问卷(TABP)测评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FAW04701</w:t>
            </w:r>
          </w:p>
        </w:tc>
        <w:tc>
          <w:tcPr>
            <w:tcW w:w="8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重复性神经心理测验(RBANS)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FAY04702</w:t>
            </w:r>
          </w:p>
        </w:tc>
        <w:tc>
          <w:tcPr>
            <w:tcW w:w="81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帕金森病统一评分量表测评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自评、他评均可映射</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FAH04702</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个别能力测验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FAC04708</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联合型瑞文测验(CRT)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FAY04707</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强迫症状问卷(YALE-BROWN)测评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FAL04705</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贝克抑郁自评问卷(BDI)测评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FAX04707</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阳性阴性精神症状评定(PANSS)量表测评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慢性精神病标准化量表测评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FAH04704</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生活事件评定量表(LES)测评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FAT04704</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精神护理观察量表(NOSIE)测评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社会功能缺陷筛选量表测评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FAY04701</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布雷德(Bleied)痴呆评定量表测评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FAE04705</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艾森克人格测评(少年版)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FAQ04701</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图片词汇测验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FAC04711</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瑞文推理测验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FAM04702</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格式塔测验(Bender-Gestalt)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FAM04701</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本顿视觉保持测验(BVRT)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FAA04702</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儿童自我意识量表(CSCS)测评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FAC04710</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婴幼儿智能发育测验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FAC04721</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儿童智能50项测验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FAD04704</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婴儿-初中学生社会生活能力量表测评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FAE04702</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儿童气质问卷(PTQ)测评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儿童气质量表(Carey)测评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FAE04707</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性格测验(Y-G)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FAE04708</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人格诊断问卷(PDQ-4+)测评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FAE04709</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五态性格问卷测评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FAF04704</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进食障碍筛查问卷测评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FAF04706</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酒精戒断综合征量表测评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FAP04705</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激越问卷测评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FAT04705</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阿尔茨海默病病理行为评定量表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FAT04707</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攻击风险测评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FAT04708</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自杀风险测评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FAX04704</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康奈尔医学指数(CMI)测评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FAY04708</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多动症诊断量表测评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FAY04709</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注意缺陷多动障碍诊断量表测评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FAC04709</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贝利婴幼儿发展量表(BSID)测评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自评、他评均可映射</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FAE04711</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爱德华个人偏好量表(EPPS)测评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FAH04705</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防御机制问卷(DSQ)测评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FAM04703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感觉统合能力发展评定量表测评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FAX04705</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阳性症状量表(SAPS)测评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FAX04706</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阴性症状量表(SANS)测评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FAX04709</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复合性国际诊断问卷(CIDI)测评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FAX04708</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精神现状检查(PSE)测评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FAX04713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症状自评量表(SCL-90)测评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FAK04707</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中国韦氏成人记忆测验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FAK04706</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临床记忆测验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FAC04712</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中国韦氏成人智力测验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FAC04715</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中国韦氏儿童智力量表测验(C-WISC)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FAW04703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科赫(Kohs)立方体组合测验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FAE04714</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明尼苏达多相个性测验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FAE04710</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艾森克个性测验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卡特尔16项人格测验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FAC04714</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中国韦氏幼儿智力量表测验(C-WYCSI)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FAC04717</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儿童发育量表(PEP)测验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FAC04707</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葛塞尔发育诊断量表测评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中国比内测验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FAC04716</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中国幼儿智力量表(ISCYC)测验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FAC04718</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婴幼儿智能发育检查(CDCC，0-3岁)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FAC04719</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中国儿童发展量表智能检查(CDCC，3-6岁)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FAC04720</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0-6岁儿童发育检查(Gesel)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FAE04712</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米隆临床诊断问卷(MCMI)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FAF04703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进食障碍诊断问卷测评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FAJ04704</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行为注意测验(TEA)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FAJ04705</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注意成套测验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FAP04706</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精神分裂症认知功能测验MCCB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FAS04701</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希-内学习能力测验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FAW04702</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神经心理测验(H-R)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FAX04711</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神经精神病学临床测评(SCAN)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FAX04712</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精神障碍轴Ⅰ(DSM-Ⅳ-TR)结构式临床检查诊断(SCID)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FAJ04703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套瓦(TOVA)注意力竞量测评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FAG04701</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匹兹堡睡眠质量指数量表检查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FAY04706</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孤独症诊断访谈量表(ADI)测评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340200013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记忆力评定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340200013a</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记忆力评定（成人记忆成套测试）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340200012</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认知知觉功能检查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340200012a</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认知知觉功能检查（计算定向思维推理检查）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340200016</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记忆广度检查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340200014</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失认失用评定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340200008</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言语能力评定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340200009</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失语症检查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纳入分级护理价格构成</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FAD04702</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340200003</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MAZZY001</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疼痛综合评估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340200018</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肺功能康复评定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340200017</w:t>
            </w:r>
          </w:p>
        </w:tc>
        <w:tc>
          <w:tcPr>
            <w:tcW w:w="8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心功能康复评定</w:t>
            </w:r>
          </w:p>
        </w:tc>
      </w:tr>
    </w:tbl>
    <w:p>
      <w:pPr>
        <w:keepNext w:val="0"/>
        <w:keepLines w:val="0"/>
        <w:pageBreakBefore w:val="0"/>
        <w:kinsoku/>
        <w:wordWrap/>
        <w:overflowPunct/>
        <w:topLinePunct w:val="0"/>
        <w:autoSpaceDE/>
        <w:autoSpaceDN/>
        <w:bidi w:val="0"/>
        <w:adjustRightInd/>
        <w:snapToGrid/>
        <w:spacing w:line="230" w:lineRule="exact"/>
        <w:rPr>
          <w:rFonts w:hint="eastAsia"/>
          <w:lang w:val="en-US" w:eastAsia="zh-CN"/>
        </w:rPr>
      </w:pPr>
    </w:p>
    <w:p>
      <w:pPr>
        <w:pStyle w:val="3"/>
        <w:keepNext w:val="0"/>
        <w:keepLines w:val="0"/>
        <w:pageBreakBefore w:val="0"/>
        <w:kinsoku/>
        <w:wordWrap/>
        <w:overflowPunct/>
        <w:topLinePunct w:val="0"/>
        <w:autoSpaceDE/>
        <w:autoSpaceDN/>
        <w:bidi w:val="0"/>
        <w:adjustRightInd/>
        <w:snapToGrid/>
        <w:spacing w:before="0" w:after="0" w:line="23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230" w:lineRule="exact"/>
        <w:rPr>
          <w:rFonts w:hint="default"/>
          <w:lang w:val="en-US" w:eastAsia="zh-CN"/>
        </w:rPr>
      </w:pPr>
    </w:p>
    <w:p>
      <w:pPr>
        <w:pStyle w:val="2"/>
        <w:keepNext w:val="0"/>
        <w:keepLines w:val="0"/>
        <w:pageBreakBefore w:val="0"/>
        <w:kinsoku/>
        <w:wordWrap/>
        <w:overflowPunct/>
        <w:topLinePunct w:val="0"/>
        <w:autoSpaceDE/>
        <w:autoSpaceDN/>
        <w:bidi w:val="0"/>
        <w:adjustRightInd/>
        <w:snapToGrid/>
        <w:spacing w:after="0" w:line="230" w:lineRule="exact"/>
        <w:rPr>
          <w:rFonts w:hint="default"/>
          <w:lang w:val="en-US" w:eastAsia="zh-CN"/>
        </w:rPr>
      </w:pPr>
    </w:p>
    <w:p>
      <w:pPr>
        <w:pStyle w:val="2"/>
        <w:keepNext w:val="0"/>
        <w:keepLines w:val="0"/>
        <w:pageBreakBefore w:val="0"/>
        <w:kinsoku/>
        <w:wordWrap/>
        <w:overflowPunct/>
        <w:topLinePunct w:val="0"/>
        <w:autoSpaceDE/>
        <w:autoSpaceDN/>
        <w:bidi w:val="0"/>
        <w:adjustRightInd/>
        <w:snapToGrid/>
        <w:spacing w:after="0" w:line="230" w:lineRule="exact"/>
        <w:rPr>
          <w:rFonts w:hint="default"/>
          <w:lang w:val="en-US" w:eastAsia="zh-CN"/>
        </w:rPr>
      </w:pPr>
    </w:p>
    <w:p>
      <w:pPr>
        <w:pStyle w:val="3"/>
        <w:keepNext w:val="0"/>
        <w:keepLines w:val="0"/>
        <w:pageBreakBefore w:val="0"/>
        <w:kinsoku/>
        <w:wordWrap/>
        <w:overflowPunct/>
        <w:topLinePunct w:val="0"/>
        <w:autoSpaceDE/>
        <w:autoSpaceDN/>
        <w:bidi w:val="0"/>
        <w:adjustRightInd/>
        <w:snapToGrid/>
        <w:spacing w:before="0" w:after="0" w:line="230" w:lineRule="exact"/>
        <w:rPr>
          <w:rFonts w:hint="default"/>
          <w:lang w:val="en-US" w:eastAsia="zh-CN"/>
        </w:rPr>
      </w:pPr>
    </w:p>
    <w:p>
      <w:pPr>
        <w:rPr>
          <w:rFonts w:hint="default"/>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附件12</w:t>
      </w:r>
    </w:p>
    <w:tbl>
      <w:tblPr>
        <w:tblStyle w:val="10"/>
        <w:tblW w:w="15765" w:type="dxa"/>
        <w:tblInd w:w="-1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2355"/>
        <w:gridCol w:w="4845"/>
        <w:gridCol w:w="2475"/>
        <w:gridCol w:w="5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76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青岛市综合诊查类医疗服务价格项目映射关系表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综合诊查</w:t>
            </w:r>
            <w:r>
              <w:rPr>
                <w:rFonts w:hint="default" w:ascii="黑体" w:hAnsi="宋体" w:eastAsia="黑体" w:cs="黑体"/>
                <w:i w:val="0"/>
                <w:color w:val="000000"/>
                <w:kern w:val="0"/>
                <w:sz w:val="24"/>
                <w:szCs w:val="24"/>
                <w:u w:val="none"/>
                <w:lang w:val="en-US" w:eastAsia="zh-CN" w:bidi="ar"/>
              </w:rPr>
              <w:t>类医疗服务价格项目立项指南</w:t>
            </w:r>
          </w:p>
        </w:tc>
        <w:tc>
          <w:tcPr>
            <w:tcW w:w="7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kern w:val="0"/>
                <w:sz w:val="24"/>
                <w:szCs w:val="24"/>
                <w:u w:val="none"/>
                <w:lang w:val="en-US" w:eastAsia="zh-CN" w:bidi="ar"/>
              </w:rPr>
            </w:pPr>
            <w:r>
              <w:rPr>
                <w:rFonts w:hint="default" w:ascii="黑体" w:hAnsi="宋体" w:eastAsia="黑体" w:cs="黑体"/>
                <w:i w:val="0"/>
                <w:color w:val="000000"/>
                <w:kern w:val="0"/>
                <w:sz w:val="24"/>
                <w:szCs w:val="24"/>
                <w:u w:val="none"/>
                <w:lang w:val="en-US" w:eastAsia="zh-CN" w:bidi="ar"/>
              </w:rPr>
              <w:t>映射我</w:t>
            </w:r>
            <w:r>
              <w:rPr>
                <w:rFonts w:hint="eastAsia" w:ascii="黑体" w:hAnsi="宋体" w:eastAsia="黑体" w:cs="黑体"/>
                <w:i w:val="0"/>
                <w:color w:val="000000"/>
                <w:kern w:val="0"/>
                <w:sz w:val="24"/>
                <w:szCs w:val="24"/>
                <w:u w:val="none"/>
                <w:lang w:val="en-US" w:eastAsia="zh-CN" w:bidi="ar"/>
              </w:rPr>
              <w:t>市</w:t>
            </w:r>
            <w:r>
              <w:rPr>
                <w:rFonts w:hint="default" w:ascii="黑体" w:hAnsi="宋体" w:eastAsia="黑体" w:cs="黑体"/>
                <w:i w:val="0"/>
                <w:color w:val="000000"/>
                <w:kern w:val="0"/>
                <w:sz w:val="24"/>
                <w:szCs w:val="24"/>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项目编码</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项目编码</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2.诊察费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AAAA0001b</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AAAA0001c</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AACA0001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110200006</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职业病首诊诊察费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130800001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建立健康档案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AAEB0001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围产期健康咨询指导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AAEA0001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营养状况评估与咨询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AAA00002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诊疗卡补卡费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011102020010001</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门诊诊查费（普通门诊）-副主任医师（加收）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AAAA0002b</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AAAA0002c</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011102020010002</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门诊诊查费（普通门诊）-主任医师（加收）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AAAA0003b</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AAAA0003c</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011102020010003</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门诊诊查费（普通门诊）-知名专家（加收）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AAAA0004</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知名专家门诊诊察费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371102020010001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门诊诊查费（普通门诊）-儿童（加收）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AAAG0001b</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AAAG0001c</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辩证施膳指导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脉图诊断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480000007</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中医体质辨识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011102020020001</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门诊诊查费（中医辨证论治）-副主任医师（加收）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AAAG0002b</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AAAG0002c</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011102020020002</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门诊诊查费（中医辨证论治）-主任医师（加收）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AAAG0003b</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AAAG0003c</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011102020020003</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门诊诊查费（中医辨证论治）-知名专家（加收）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AAAG0005</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知名专家门诊中医辨证论治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AAAG0004</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国医大师门诊中医辨证论治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371102020020001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门诊诊查费（中医辨证论治）-儿童（加收）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011102020030000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门诊诊查费（药学门诊）</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主管药师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011102020030001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门诊诊查费（药学门诊）-副主任（中）药师（加收）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110200007b</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副主任药师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011102020030002</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门诊诊查费（药学门诊）-主任（中）药师（加收）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110200007c</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主任药师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011102020040000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门诊诊查费（护理门诊）</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011102020050000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门诊诊查费（便民门诊）</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AAA00001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011101000010000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一般诊疗费</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一般诊疗费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011102020060000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急诊诊查费（普通）</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AAAB0001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371102020060001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急诊诊查费（普通）-儿童（加收）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011102020070000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急诊诊查费（留观）</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AAAC0001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门/急诊留观诊察费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AAAJ0001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门/急诊留观中医辨证论治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011102030010000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住院诊查费（普通）</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AAAD0001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AAAD0001a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住院诊察费结核病人加收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AAAK0001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住院中医辨证论治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480000007</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中医体质辨识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辩证施膳指导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脉图诊断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011102030020000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住院诊查费（临床药学）</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110200005a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住院诊察费（临床药学）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011106000010000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多学科诊疗费</w:t>
            </w:r>
          </w:p>
        </w:tc>
        <w:tc>
          <w:tcPr>
            <w:tcW w:w="24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111000005</w:t>
            </w:r>
          </w:p>
        </w:tc>
        <w:tc>
          <w:tcPr>
            <w:tcW w:w="51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多学科门诊会诊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011106000020000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会诊费（院内）</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111000002e</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主管药师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AADB0001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AADM0001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院内中医辨证论治会诊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AADF0001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精神医学多专家会诊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011106000020001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会诊费（院内）-副主任医师（加收）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111000002f</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副主任药师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011106000020002</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会诊费（院内）-主任医师（加收）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111000002g</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主任药师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AADB0002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知名专家院内会诊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AADM0002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知名专家院内中医辨证论治会诊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011106000030000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会诊费（院外）</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AADA0001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院际会诊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011106000030001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会诊费（院外）-副主任医师（加收）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AADL0001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院际中医辨证论治会诊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011106000030002</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会诊费（院外）-主任医师（加收）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BZAA0002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院外会诊用石蜡块制作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011106000040000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会诊费（远程会诊）</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AADD0001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同步远程病理会诊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AADD0002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非同步远程病理会诊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H111000000</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远程单学科会诊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H111000000a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远程会诊（双学科）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H111000000b</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远程会诊（多学科）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H111000003</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远程病理会诊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H111000003a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远程病理会诊（5张以上切片）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AADN0001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远程中医辨证论治会诊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AADN0001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远程中医辨证论治会诊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011102040020000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互联网诊查费（复诊）</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H110200001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互联网复诊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011108000010000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远程监测费</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H310701001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远程心电监测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H310701002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远程起搏器监测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H310701003</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远程除颤器监测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130900005</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远程人体生理体征监测分析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011105000010000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床位费（单人间）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AABA0004,N5</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传染科、烧伤科、精神科单人间床位费加收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特需病房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T10000001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单间床位费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T10000002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套间床位费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011105000020000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床位费（二人间）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AABA0003,N5</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传染科、烧伤科、精神科双人间床位费加收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AABA0003</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双人间床位费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011105000030000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床位费（三人间）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AABA0002,N5</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传染科、烧伤科、精神科三人间床位费加收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三人间床位费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011105000040000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床位费（多人间）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AABA0001,N5</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传染科、烧伤科、精神科普通病床费加收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普通床位费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011105000040100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床位费（多人间）-临时床位（扩展）</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011105000050000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床位费（急诊留观）</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AABF0001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门/急诊留观床位费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011105000050001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床位费（急诊留观）-急诊抢救室（加收）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011105000060000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床位费（重症监护）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AABC0001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重症监护病房床位费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011105000070000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床位费（层流洁净）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110900002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层流洁净病房床位费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110900002a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简易消毒病床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011105000080000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床位费（特殊防护）</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AABD0001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特殊防护病房床位费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011105000090000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床位费（新生儿）</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AABE0001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新生儿床位费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011105000090001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床位费（新生儿）-母婴同室新生儿（减收）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011105000100000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新生儿暖箱费</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KUN39701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新生儿暖箱治疗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KUN39702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新生儿多功能暖箱治疗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011105000110000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家庭病床建床费</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130600001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家庭病床建床费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011107000010000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上门服务费</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普通医师出诊费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副主任医师出诊费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AAAN0003</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主任医师出诊费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130300001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家庭巡诊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130600002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家庭病床巡诊费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130600003</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家庭护理出诊费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AAEB0001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围产期健康咨询指导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130500001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传染病访视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9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bookmarkStart w:id="2" w:name="_GoBack" w:colFirst="0" w:colLast="0"/>
            <w:r>
              <w:rPr>
                <w:rFonts w:hint="eastAsia" w:ascii="宋体" w:hAnsi="宋体" w:eastAsia="宋体" w:cs="宋体"/>
                <w:i w:val="0"/>
                <w:color w:val="000000"/>
                <w:kern w:val="0"/>
                <w:sz w:val="18"/>
                <w:szCs w:val="18"/>
                <w:u w:val="none"/>
                <w:lang w:val="en-US" w:eastAsia="zh-CN" w:bidi="ar"/>
              </w:rPr>
              <w:t>29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011104000010000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院内抢救费（常规）</w:t>
            </w:r>
          </w:p>
        </w:tc>
        <w:tc>
          <w:tcPr>
            <w:tcW w:w="24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ABMA0001</w:t>
            </w:r>
          </w:p>
        </w:tc>
        <w:tc>
          <w:tcPr>
            <w:tcW w:w="51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危重病人抢救</w:t>
            </w:r>
          </w:p>
        </w:tc>
      </w:tr>
      <w:bookmarkEnd w:id="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98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011104000010000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院内抢救费（常规）</w:t>
            </w:r>
          </w:p>
        </w:tc>
        <w:tc>
          <w:tcPr>
            <w:tcW w:w="24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8"/>
                <w:szCs w:val="18"/>
                <w:u w:val="none"/>
                <w:lang w:val="en-US" w:eastAsia="zh-CN" w:bidi="ar"/>
              </w:rPr>
            </w:pPr>
          </w:p>
        </w:tc>
        <w:tc>
          <w:tcPr>
            <w:tcW w:w="51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011104000020000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院内抢救费（复杂）</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ABMA0001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危重病人抢救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011104000030000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心肺复苏术</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HAR30901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心肺复苏术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HAR30901,A1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心肺复苏术儿童加收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011103000010000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院前急救费</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院前危急重症抢救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ABNA0001a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FKA05710</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无创指脉血氧饱和度监测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FKA05705</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无创心电监测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FKA05709</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无创血压监测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院前救治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ABNA0002a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011109000010000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安宁疗护费</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011109000020000</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救护车转运费</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AZAA0001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AZAA0001a</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救护车使用费超过5公里，每增加1公里加收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center"/>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011109000020001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救护车转运费-高层人力转运加收（加收）</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exac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011109000030000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航空医疗转运</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30" w:lineRule="exact"/>
              <w:jc w:val="left"/>
              <w:rPr>
                <w:rFonts w:hint="eastAsia" w:ascii="宋体" w:hAnsi="宋体" w:eastAsia="宋体" w:cs="宋体"/>
                <w:i w:val="0"/>
                <w:color w:val="000000"/>
                <w:sz w:val="18"/>
                <w:szCs w:val="18"/>
                <w:u w:val="none"/>
              </w:rPr>
            </w:pPr>
          </w:p>
        </w:tc>
      </w:tr>
    </w:tbl>
    <w:p>
      <w:pPr>
        <w:pStyle w:val="3"/>
        <w:keepNext w:val="0"/>
        <w:keepLines w:val="0"/>
        <w:pageBreakBefore w:val="0"/>
        <w:kinsoku/>
        <w:wordWrap/>
        <w:overflowPunct/>
        <w:topLinePunct w:val="0"/>
        <w:autoSpaceDE/>
        <w:autoSpaceDN/>
        <w:bidi w:val="0"/>
        <w:adjustRightInd/>
        <w:snapToGrid/>
        <w:spacing w:before="0" w:after="0" w:line="23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230" w:lineRule="exact"/>
        <w:rPr>
          <w:rFonts w:hint="default"/>
          <w:lang w:val="en-US" w:eastAsia="zh-CN"/>
        </w:rPr>
      </w:pPr>
    </w:p>
    <w:p>
      <w:pPr>
        <w:pStyle w:val="2"/>
        <w:keepNext w:val="0"/>
        <w:keepLines w:val="0"/>
        <w:pageBreakBefore w:val="0"/>
        <w:kinsoku/>
        <w:wordWrap/>
        <w:overflowPunct/>
        <w:topLinePunct w:val="0"/>
        <w:autoSpaceDE/>
        <w:autoSpaceDN/>
        <w:bidi w:val="0"/>
        <w:adjustRightInd/>
        <w:snapToGrid/>
        <w:spacing w:after="0" w:line="230" w:lineRule="exact"/>
        <w:rPr>
          <w:rFonts w:hint="default"/>
          <w:lang w:val="en-US" w:eastAsia="zh-CN"/>
        </w:rPr>
      </w:pPr>
    </w:p>
    <w:p>
      <w:pPr>
        <w:pStyle w:val="3"/>
        <w:keepNext w:val="0"/>
        <w:keepLines w:val="0"/>
        <w:pageBreakBefore w:val="0"/>
        <w:kinsoku/>
        <w:wordWrap/>
        <w:overflowPunct/>
        <w:topLinePunct w:val="0"/>
        <w:autoSpaceDE/>
        <w:autoSpaceDN/>
        <w:bidi w:val="0"/>
        <w:adjustRightInd/>
        <w:snapToGrid/>
        <w:spacing w:before="0" w:after="0" w:line="23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230" w:lineRule="exact"/>
        <w:rPr>
          <w:rFonts w:hint="default"/>
          <w:lang w:val="en-US" w:eastAsia="zh-CN"/>
        </w:rPr>
      </w:pPr>
    </w:p>
    <w:p>
      <w:pPr>
        <w:pStyle w:val="2"/>
        <w:keepNext w:val="0"/>
        <w:keepLines w:val="0"/>
        <w:pageBreakBefore w:val="0"/>
        <w:kinsoku/>
        <w:wordWrap/>
        <w:overflowPunct/>
        <w:topLinePunct w:val="0"/>
        <w:autoSpaceDE/>
        <w:autoSpaceDN/>
        <w:bidi w:val="0"/>
        <w:adjustRightInd/>
        <w:snapToGrid/>
        <w:spacing w:after="0" w:line="230" w:lineRule="exact"/>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附件13</w:t>
      </w:r>
    </w:p>
    <w:tbl>
      <w:tblPr>
        <w:tblStyle w:val="10"/>
        <w:tblW w:w="15705" w:type="dxa"/>
        <w:tblInd w:w="-12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340"/>
        <w:gridCol w:w="4860"/>
        <w:gridCol w:w="2460"/>
        <w:gridCol w:w="5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570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青岛市护理类医疗服务价格项目映射关系表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护理</w:t>
            </w:r>
            <w:r>
              <w:rPr>
                <w:rFonts w:hint="default" w:ascii="黑体" w:hAnsi="宋体" w:eastAsia="黑体" w:cs="黑体"/>
                <w:i w:val="0"/>
                <w:color w:val="000000"/>
                <w:kern w:val="0"/>
                <w:sz w:val="24"/>
                <w:szCs w:val="24"/>
                <w:u w:val="none"/>
                <w:lang w:val="en-US" w:eastAsia="zh-CN" w:bidi="ar"/>
              </w:rPr>
              <w:t>类医疗服务价格项目立项指南</w:t>
            </w:r>
          </w:p>
        </w:tc>
        <w:tc>
          <w:tcPr>
            <w:tcW w:w="7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kern w:val="0"/>
                <w:sz w:val="24"/>
                <w:szCs w:val="24"/>
                <w:u w:val="none"/>
                <w:lang w:val="en-US" w:eastAsia="zh-CN" w:bidi="ar"/>
              </w:rPr>
            </w:pPr>
            <w:r>
              <w:rPr>
                <w:rFonts w:hint="default" w:ascii="黑体" w:hAnsi="宋体" w:eastAsia="黑体" w:cs="黑体"/>
                <w:i w:val="0"/>
                <w:color w:val="000000"/>
                <w:kern w:val="0"/>
                <w:sz w:val="24"/>
                <w:szCs w:val="24"/>
                <w:u w:val="none"/>
                <w:lang w:val="en-US" w:eastAsia="zh-CN" w:bidi="ar"/>
              </w:rPr>
              <w:t>映射我</w:t>
            </w:r>
            <w:r>
              <w:rPr>
                <w:rFonts w:hint="eastAsia" w:ascii="黑体" w:hAnsi="宋体" w:eastAsia="黑体" w:cs="黑体"/>
                <w:i w:val="0"/>
                <w:color w:val="000000"/>
                <w:kern w:val="0"/>
                <w:sz w:val="24"/>
                <w:szCs w:val="24"/>
                <w:u w:val="none"/>
                <w:lang w:val="en-US" w:eastAsia="zh-CN" w:bidi="ar"/>
              </w:rPr>
              <w:t>市</w:t>
            </w:r>
            <w:r>
              <w:rPr>
                <w:rFonts w:hint="default" w:ascii="黑体" w:hAnsi="宋体" w:eastAsia="黑体" w:cs="黑体"/>
                <w:i w:val="0"/>
                <w:color w:val="000000"/>
                <w:kern w:val="0"/>
                <w:sz w:val="24"/>
                <w:szCs w:val="24"/>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序号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项目编码</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项目编码</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011301000010000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特级护理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ACAD0001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ABZE0001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会阴擦洗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ABZF0001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ACBH0001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口腔护理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MAZZY001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疼痛综合评估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340200003</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FAD04702</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140200001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营养风险筛查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120100016</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静脉血栓栓塞风险评估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011301000010001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特级护理-儿童（加收）</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011301000020000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Ⅰ级护理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ACAC0001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Ⅰ级护理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ABZE0001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会阴擦洗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ABZF0001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ACBH0001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口腔护理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MAZZY001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疼痛综合评估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340200003</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FAD04702</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140200001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营养风险筛查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120100016</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静脉血栓栓塞风险评估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011301000020001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Ⅰ级护理-儿童（加收）</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011301000030000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Ⅱ级护理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ACAB0001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Ⅱ级护理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MAZZY001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疼痛综合评估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340200003</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FAD04702</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140200001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营养风险筛查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120100016</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静脉血栓栓塞风险评估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011301000040000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Ⅲ级护理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ACAA0001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Ⅲ级护理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MAZZY001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疼痛综合评估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340200003</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FAD04702</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日常生活能力评定量表测评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140200001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营养风险筛查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120100016</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静脉血栓栓塞风险评估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011302000010000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急诊留观护理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ABPA0001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急诊室重症监护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4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011302000020000</w:t>
            </w:r>
          </w:p>
        </w:tc>
        <w:tc>
          <w:tcPr>
            <w:tcW w:w="486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ABPB0001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ACAD0001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ABZE0001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会阴擦洗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ABZF0001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ACBH0001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口腔护理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011302000020001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重症监护护理-儿童（加收）</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011302000030000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精神病人护理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ACBC0001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精神病人护理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011302000040000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ACBD0001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一般传染病护理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ACBD0002</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ACBD0003</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011302000040001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严密隔离护理-儿童（加收）</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011302000050000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ACBD0001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一般传染病护理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ACBD0002</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严密隔离护理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ACBD0003</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011302000050001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保护性隔离护理-儿童（加收）</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011302000060000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ACBA0001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ACBE0001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新生儿治疗浴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011302000070000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早产儿护理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ACBB0001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早产儿护理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ACBE0001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新生儿治疗浴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011303000010000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口腔护理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ACBH0001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口腔护理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011303000020000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会阴护理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ABZE0001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会阴擦洗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011303000030000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肛周护理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ACBM0001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肛周护理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011303000040000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置管护理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（深静脉/动脉）</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ACBG0001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动脉置管护理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ACBG0002</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静脉置管护理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011303000050000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气管插管护理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ACBJ0003</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气管插管护理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34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011303000060000</w:t>
            </w:r>
          </w:p>
        </w:tc>
        <w:tc>
          <w:tcPr>
            <w:tcW w:w="486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气管切开护理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ACBJ0001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气管切开护理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ACBJ0002</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气管切开套管更换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011303000070000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ACBK0001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ABZG0001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011303000070001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引流管护理-闭式引流护理（加收）</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ACBK0001a</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胸腔闭式引流管护理加收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011303000080000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肠内营养输注护理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011303000090000</w:t>
            </w:r>
          </w:p>
        </w:tc>
        <w:tc>
          <w:tcPr>
            <w:tcW w:w="4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造口/造瘘护理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ACBL0001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造口护理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30" w:lineRule="exact"/>
              <w:jc w:val="center"/>
              <w:rPr>
                <w:rFonts w:hint="eastAsia" w:ascii="宋体" w:hAnsi="宋体" w:eastAsia="宋体" w:cs="宋体"/>
                <w:i w:val="0"/>
                <w:color w:val="000000"/>
                <w:sz w:val="18"/>
                <w:szCs w:val="18"/>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4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ACBM0001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肛周护理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011303000100000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压力性损伤护理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ACBN0001</w:t>
            </w:r>
          </w:p>
        </w:tc>
        <w:tc>
          <w:tcPr>
            <w:tcW w:w="5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压疮护理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011303000110000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免陪照护服务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c>
          <w:tcPr>
            <w:tcW w:w="5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230" w:lineRule="exact"/>
              <w:jc w:val="left"/>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3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230" w:lineRule="exact"/>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sectPr>
          <w:pgSz w:w="16838" w:h="11906" w:orient="landscape"/>
          <w:pgMar w:top="1587" w:right="1701" w:bottom="1474" w:left="1984" w:header="851" w:footer="992" w:gutter="0"/>
          <w:pgNumType w:fmt="numberInDash"/>
          <w:cols w:space="0" w:num="1"/>
          <w:rtlGutter w:val="0"/>
          <w:docGrid w:type="lines" w:linePitch="442" w:charSpace="0"/>
        </w:sectPr>
      </w:pPr>
    </w:p>
    <w:p>
      <w:pPr>
        <w:pStyle w:val="3"/>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pStyle w:val="2"/>
        <w:keepNext w:val="0"/>
        <w:keepLines w:val="0"/>
        <w:pageBreakBefore w:val="0"/>
        <w:kinsoku/>
        <w:wordWrap/>
        <w:overflowPunct/>
        <w:topLinePunct w:val="0"/>
        <w:autoSpaceDE/>
        <w:autoSpaceDN/>
        <w:bidi w:val="0"/>
        <w:adjustRightInd/>
        <w:snapToGrid/>
        <w:spacing w:after="0" w:line="23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230" w:lineRule="exact"/>
      </w:pPr>
    </w:p>
    <w:p>
      <w:pPr>
        <w:spacing w:line="540" w:lineRule="exact"/>
        <w:ind w:firstLine="320" w:firstLineChars="100"/>
        <w:rPr>
          <w:rFonts w:hint="eastAsia" w:ascii="仿宋_GB2312" w:hAnsi="宋体" w:eastAsia="仿宋_GB2312" w:cs="仿宋_GB2312"/>
          <w:color w:val="000000"/>
          <w:sz w:val="28"/>
          <w:szCs w:val="28"/>
          <w:highlight w:val="none"/>
          <w:lang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55245</wp:posOffset>
                </wp:positionV>
                <wp:extent cx="5646420" cy="635"/>
                <wp:effectExtent l="0" t="0" r="11430" b="37465"/>
                <wp:wrapTopAndBottom/>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46420" cy="635"/>
                        </a:xfrm>
                        <a:prstGeom prst="line">
                          <a:avLst/>
                        </a:prstGeom>
                        <a:noFill/>
                        <a:ln w="9000">
                          <a:solidFill>
                            <a:srgbClr val="000000"/>
                          </a:solidFill>
                          <a:round/>
                        </a:ln>
                      </wps:spPr>
                      <wps:bodyPr/>
                    </wps:wsp>
                  </a:graphicData>
                </a:graphic>
              </wp:anchor>
            </w:drawing>
          </mc:Choice>
          <mc:Fallback>
            <w:pict>
              <v:line id="_x0000_s1026" o:spid="_x0000_s1026" o:spt="20" style="position:absolute;left:0pt;margin-left:-4.3pt;margin-top:4.35pt;height:0.05pt;width:444.6pt;mso-wrap-distance-bottom:0pt;mso-wrap-distance-top:0pt;z-index:251661312;mso-width-relative:page;mso-height-relative:page;" filled="f" stroked="t" coordsize="21600,21600" o:gfxdata="UEsFBgAAAAAAAAAAAAAAAAAAAAAAAFBLAwQKAAAAAACHTuJAAAAAAAAAAAAAAAAABAAAAGRycy9Q&#10;SwMEFAAAAAgAh07iQCfeVhTTAAAABgEAAA8AAABkcnMvZG93bnJldi54bWxNjs1OwzAQhO9IvIO1&#10;SNxau0i0ThqnByQuVBwof1c33iZR47UVu2l5e7YnuM1oRjNftbn4QUw4pj6QgcVcgUBqguupNfDx&#10;/jzTIFK25OwQCA38YIJNfXtT2dKFM73htMut4BFKpTXQ5RxLKVPTobdpHiISZ4cwepvZjq10oz3z&#10;uB/kg1JL6W1P/NDZiE8dNsfdyRvw8vj41cTVtti+FNNnsEX036/G3N8t1BpExkv+K8MVn9GhZqZ9&#10;OJFLYjAw00tuGtArEBxrrdjvrwJkXcn/+PUvUEsDBBQAAAAIAIdO4kDCWetGzQEAAGEDAAAOAAAA&#10;ZHJzL2Uyb0RvYy54bWytU81uEzEQviPxDpbvZLchjegqmx5SlUuBSG0fYGJ7sxZej2U72c1L8AJI&#10;3ODEkXvfhvIYjJ0fKNwQexjteGa+me8be3Y5dIZtlQ8abc3PRiVnygqU2q5rfn93/eIVZyGClWDQ&#10;qprvVOCX8+fPZr2r1BhbNFJ5RiA2VL2reRujq4oiiFZ1EEbolKVgg76DSK5fF9JDT+idKcZlOS16&#10;9NJ5FCoEOr3aB/k84zeNEvFd0wQVmak5zRaz9dmuki3mM6jWHlyrxWEM+IcpOtCWmp6griAC23j9&#10;F1SnhceATRwJ7ApsGi1U5kBszso/2Ny24FTmQuIEd5Ip/D9Y8Xa79EzLmk84s9DRih4/fvv+4fOP&#10;h09kH79+YZMkUu9CRbkLu/SJphjsrbtB8T4wi4sW7FrlYe92jhCi36hUVDypSk5w1G3Vv0FJabCJ&#10;mEUbGt8lVJKDDXk3u9Nu1BCZoMPz6WQ6GdMKBcWmL88zPlTHUudDfK2wY+mn5kbbJBxUsL0JMY0C&#10;1TElHVu81sbk5RvL+ppflGWZCwIaLVMwpQW/Xi2MZ1tI1yd/h75P0jxurNw3MfZAOzHdy7ZCuVv6&#10;oxy0xzzN4c6li/K7n6t/vYz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feVhTTAAAABgEAAA8A&#10;AAAAAAAAAQAgAAAAOAAAAGRycy9kb3ducmV2LnhtbFBLAQIUABQAAAAIAIdO4kDCWetGzQEAAGED&#10;AAAOAAAAAAAAAAEAIAAAADgBAABkcnMvZTJvRG9jLnhtbFBLBQYAAAAABgAGAFkBAAB3BQAAAAA=&#10;">
                <v:fill on="f" focussize="0,0"/>
                <v:stroke weight="0.70866141732283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503555</wp:posOffset>
                </wp:positionV>
                <wp:extent cx="5646420" cy="635"/>
                <wp:effectExtent l="0" t="0" r="11430" b="37465"/>
                <wp:wrapTopAndBottom/>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646420" cy="635"/>
                        </a:xfrm>
                        <a:prstGeom prst="line">
                          <a:avLst/>
                        </a:prstGeom>
                        <a:noFill/>
                        <a:ln w="12600">
                          <a:solidFill>
                            <a:srgbClr val="000000"/>
                          </a:solidFill>
                          <a:round/>
                        </a:ln>
                      </wps:spPr>
                      <wps:bodyPr/>
                    </wps:wsp>
                  </a:graphicData>
                </a:graphic>
              </wp:anchor>
            </w:drawing>
          </mc:Choice>
          <mc:Fallback>
            <w:pict>
              <v:line id="_x0000_s1026" o:spid="_x0000_s1026" o:spt="20" style="position:absolute;left:0pt;margin-left:-4.15pt;margin-top:39.65pt;height:0.05pt;width:444.6pt;mso-wrap-distance-bottom:0pt;mso-wrap-distance-top:0pt;z-index:251662336;mso-width-relative:page;mso-height-relative:page;" filled="f" stroked="t" coordsize="21600,21600" o:gfxdata="UEsFBgAAAAAAAAAAAAAAAAAAAAAAAFBLAwQKAAAAAACHTuJAAAAAAAAAAAAAAAAABAAAAGRycy9Q&#10;SwMEFAAAAAgAh07iQGA2Ns/XAAAACAEAAA8AAABkcnMvZG93bnJldi54bWxNjzFvwjAQhfdK/Afr&#10;KnUDG4JKksZhiEDq0KXAwmbiaxI1tiPbCem/7zG10+nuPb37XrGfTc8m9KFzVsJ6JYChrZ3ubCPh&#10;cj4uU2AhKqtV7yxK+MEA+3LxVKhcu7v9xOkUG0YhNuRKQhvjkHMe6haNCis3oCXty3mjIq2+4dqr&#10;O4Wbnm+EeOVGdZY+tGrAqsX6+zQaCdOYZJeNOHrzvq0+5uu5OiS7TsqX57V4AxZxjn9meOATOpTE&#10;dHOj1YH1EpZpQk4Ju4wm6WkqMmC3x2ELvCz4/wLlL1BLAwQUAAAACACHTuJAuHhGv84BAABiAwAA&#10;DgAAAGRycy9lMm9Eb2MueG1srVPNbtQwEL4j8Q6W72zS3TZC0WZ72KpcCqzU8gBe20ksbI9lezfZ&#10;l+AFkLjBiSN33qblMRh7f2jLDZHDKPbMfDPfN+P55Wg02UofFNiGnk1KSqTlIJTtGvrh7vrVa0pC&#10;ZFYwDVY2dCcDvVy8fDEfXC2n0IMW0hMEsaEeXEP7GF1dFIH30rAwASctOlvwhkU8+q4Qng2IbnQx&#10;LcuqGMAL54HLEPD2au+ki4zftpLH920bZCS6odhbzNZnu062WMxZ3XnmesUPbbB/6MIwZbHoCeqK&#10;RUY2Xv0FZRT3EKCNEw6mgLZVXGYOyOasfMbmtmdOZi4oTnAnmcL/g+XvtitPlGjojBLLDI7o4fOP&#10;+09ff/38gvbh+zcySyINLtQYu7Qrn2jy0d66G+AfA7Gw7JntZG72bucQIfqNTEnFk6x0CA6rrYe3&#10;IDCMbSJk0cbWm4SKcpAxz2Z3mo0cI+F4eVGdV+dTHCFHXzW7yPisPqY6H+IbCYakn4ZqZZNwrGbb&#10;mxBTK6w+hqRrC9dK6zx8bcmAmzutyjJnBNBKJG+KC75bL7UnW5b2J3+Hwk/CPGys2FfR9sA7Ud3r&#10;tgaxW/mjHjjI3M5h6dKmPD7n7D9PY/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DY2z9cAAAAI&#10;AQAADwAAAAAAAAABACAAAAA4AAAAZHJzL2Rvd25yZXYueG1sUEsBAhQAFAAAAAgAh07iQLh4Rr/O&#10;AQAAYgMAAA4AAAAAAAAAAQAgAAAAPAEAAGRycy9lMm9Eb2MueG1sUEsFBgAAAAAGAAYAWQEAAHwF&#10;AAAAAA==&#10;">
                <v:fill on="f" focussize="0,0"/>
                <v:stroke weight="0.992125984251969pt" color="#000000" joinstyle="round"/>
                <v:imagedata o:title=""/>
                <o:lock v:ext="edit" aspectratio="f"/>
                <w10:wrap type="topAndBottom"/>
              </v:line>
            </w:pict>
          </mc:Fallback>
        </mc:AlternateContent>
      </w:r>
      <w:r>
        <w:rPr>
          <w:rFonts w:hint="eastAsia" w:ascii="仿宋_GB2312" w:hAnsi="宋体" w:eastAsia="仿宋_GB2312" w:cs="仿宋_GB2312"/>
          <w:color w:val="000000"/>
          <w:sz w:val="28"/>
          <w:szCs w:val="28"/>
        </w:rPr>
        <w:t xml:space="preserve">青岛市医疗保障局办公室                </w:t>
      </w:r>
      <w:r>
        <w:rPr>
          <w:rFonts w:hint="default" w:ascii="仿宋_GB2312" w:hAnsi="宋体" w:eastAsia="仿宋_GB2312" w:cs="仿宋_GB2312"/>
          <w:color w:val="000000"/>
          <w:sz w:val="28"/>
          <w:szCs w:val="28"/>
          <w:lang w:val="en"/>
        </w:rPr>
        <w:t xml:space="preserve"> </w:t>
      </w:r>
      <w:r>
        <w:rPr>
          <w:rFonts w:hint="eastAsia"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7</w:t>
      </w:r>
      <w:r>
        <w:rPr>
          <w:rFonts w:hint="eastAsia" w:ascii="仿宋_GB2312" w:hAnsi="宋体" w:eastAsia="仿宋_GB2312" w:cs="仿宋_GB2312"/>
          <w:color w:val="000000"/>
          <w:sz w:val="28"/>
          <w:szCs w:val="28"/>
        </w:rPr>
        <w:t>月</w:t>
      </w:r>
      <w:r>
        <w:rPr>
          <w:rFonts w:hint="eastAsia" w:ascii="仿宋_GB2312" w:hAnsi="宋体" w:eastAsia="仿宋_GB2312" w:cs="仿宋_GB2312"/>
          <w:color w:val="auto"/>
          <w:sz w:val="28"/>
          <w:szCs w:val="28"/>
          <w:lang w:val="en-US" w:eastAsia="zh-CN"/>
        </w:rPr>
        <w:t>22</w:t>
      </w:r>
      <w:r>
        <w:rPr>
          <w:rFonts w:hint="eastAsia" w:ascii="仿宋_GB2312" w:hAnsi="宋体" w:eastAsia="仿宋_GB2312" w:cs="仿宋_GB2312"/>
          <w:color w:val="000000"/>
          <w:sz w:val="28"/>
          <w:szCs w:val="28"/>
        </w:rPr>
        <w:t>日</w:t>
      </w:r>
      <w:r>
        <w:rPr>
          <w:rFonts w:hint="eastAsia" w:ascii="仿宋_GB2312" w:hAnsi="宋体" w:eastAsia="仿宋_GB2312" w:cs="仿宋_GB2312"/>
          <w:color w:val="000000"/>
          <w:sz w:val="28"/>
          <w:szCs w:val="28"/>
          <w:lang w:eastAsia="zh-CN"/>
        </w:rPr>
        <w:t>印发</w:t>
      </w:r>
    </w:p>
    <w:sectPr>
      <w:pgSz w:w="11906" w:h="16838"/>
      <w:pgMar w:top="1701"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Verdana">
    <w:altName w:val="DejaVu Sans"/>
    <w:panose1 w:val="020B0604030504040204"/>
    <w:charset w:val="00"/>
    <w:family w:val="swiss"/>
    <w:pitch w:val="default"/>
    <w:sig w:usb0="00000000" w:usb1="00000000" w:usb2="00000010" w:usb3="00000000" w:csb0="0000019F" w:csb1="00000000"/>
  </w:font>
  <w:font w:name="方正细等线简体">
    <w:altName w:val="华文仿宋"/>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昆仑仿宋">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等线">
    <w:altName w:val="华文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DvPQiY9QEAAMEDAAAOAAAAZHJz&#10;L2Uyb0RvYy54bWytU82OEzEMviPxDlHudNrSXdCo09WyqyKk5UdaeAA3k+lEzMSRk3amPAC8Aae9&#10;cOe5+hw4mbZb4Ia4RI7tfP782Zlf9W0jtpq8QVvIyWgshbYKS2PXhfz0cfnspRQ+gC2hQasLudNe&#10;Xi2ePpl3LtdTrLEpNQkGsT7vXCHrEFyeZV7VugU/QqctByukFgJfaZ2VBB2jt002HY8vsw6pdIRK&#10;e8/e2yEoFwm/qrQK76vK6yCaQjK3kE5K5yqe2WIO+ZrA1UYdaMA/sGjBWC56grqFAGJD5i+o1ihC&#10;j1UYKWwzrCqjdOqBu5mM/+jmvganUy8sjncnmfz/g1Xvth9ImJJnJ4WFlke0//5t//Bz/+OrmER5&#10;Oudzzrp3nBf6V9gXMtAm0oLcuztUn72weFODXetrIuxqDSUzTEn8PjsDGNB8hFp1b7HkarAJmLD6&#10;itqIyZoIrsHD2p0GpPsgFDunsxeXFxxRHJo8n8xmF5FhBvnxsSMfXmtsRTQKSTz/BA7bOx+G1GNK&#10;rGVxaZqG/ZA39jcHY0ZPIh/5DsxDv+o5O3a0wnLHbRAOK8VfgI0a6YsUHa9TIS3vuxTNG8taxM07&#10;GnQ0VkcDrOKHrJgUg3kT+FZB4xlg48isa8Y+E/2aNVua1M8jlQNZ3pOkyGGn4yKe31PW489b/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XsUjg0AAAAAMBAAAPAAAAAAAAAAEAIAAAADgAAABkcnMv&#10;ZG93bnJldi54bWxQSwECFAAUAAAACACHTuJA7z0ImPUBAADBAwAADgAAAAAAAAABACAAAAA1AQAA&#10;ZHJzL2Uyb0RvYy54bWxQSwUGAAAAAAYABgBZAQAAnA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false"/>
  <w:bordersDoNotSurroundFooter w:val="false"/>
  <w:documentProtection w:enforcement="0"/>
  <w:defaultTabStop w:val="420"/>
  <w:drawingGridVerticalSpacing w:val="22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3E7802D"/>
    <w:rsid w:val="04A3127F"/>
    <w:rsid w:val="05EF3CD0"/>
    <w:rsid w:val="073354CD"/>
    <w:rsid w:val="07473F5D"/>
    <w:rsid w:val="075767EB"/>
    <w:rsid w:val="09CB5A40"/>
    <w:rsid w:val="09D7E02A"/>
    <w:rsid w:val="0C1248C0"/>
    <w:rsid w:val="0C157FF1"/>
    <w:rsid w:val="0C5A010F"/>
    <w:rsid w:val="0D31124A"/>
    <w:rsid w:val="0DA74622"/>
    <w:rsid w:val="0DBD3488"/>
    <w:rsid w:val="0E146315"/>
    <w:rsid w:val="0EE345C5"/>
    <w:rsid w:val="0EF9F9B2"/>
    <w:rsid w:val="0EFBC038"/>
    <w:rsid w:val="0FE806D9"/>
    <w:rsid w:val="10456B18"/>
    <w:rsid w:val="10A93CD1"/>
    <w:rsid w:val="12036320"/>
    <w:rsid w:val="13570462"/>
    <w:rsid w:val="14722ED8"/>
    <w:rsid w:val="14FA0A8E"/>
    <w:rsid w:val="1774881D"/>
    <w:rsid w:val="179E48AA"/>
    <w:rsid w:val="17DF404F"/>
    <w:rsid w:val="17F37C6A"/>
    <w:rsid w:val="17F96DE1"/>
    <w:rsid w:val="197B2179"/>
    <w:rsid w:val="197C77F3"/>
    <w:rsid w:val="19BFC35E"/>
    <w:rsid w:val="19DA0B32"/>
    <w:rsid w:val="1A5F50F6"/>
    <w:rsid w:val="1A686BC7"/>
    <w:rsid w:val="1B5F16A4"/>
    <w:rsid w:val="1BB7AD30"/>
    <w:rsid w:val="1D4BF0EB"/>
    <w:rsid w:val="1DD6BB92"/>
    <w:rsid w:val="1DEEF102"/>
    <w:rsid w:val="1EAD72C7"/>
    <w:rsid w:val="1EDBDCB4"/>
    <w:rsid w:val="1EEF9809"/>
    <w:rsid w:val="1EF48F49"/>
    <w:rsid w:val="1EF6AFE8"/>
    <w:rsid w:val="1EF90599"/>
    <w:rsid w:val="1EFEF12D"/>
    <w:rsid w:val="1F694C87"/>
    <w:rsid w:val="1F760602"/>
    <w:rsid w:val="1F8CDE15"/>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5EFEB2"/>
    <w:rsid w:val="2697468D"/>
    <w:rsid w:val="276F1567"/>
    <w:rsid w:val="279925B8"/>
    <w:rsid w:val="27B87745"/>
    <w:rsid w:val="28A42B85"/>
    <w:rsid w:val="28F72C98"/>
    <w:rsid w:val="29534396"/>
    <w:rsid w:val="29F17C85"/>
    <w:rsid w:val="2A0B5929"/>
    <w:rsid w:val="2A4B00C9"/>
    <w:rsid w:val="2AD8DF9D"/>
    <w:rsid w:val="2B3E6C19"/>
    <w:rsid w:val="2B763D68"/>
    <w:rsid w:val="2B9D3086"/>
    <w:rsid w:val="2BB54815"/>
    <w:rsid w:val="2BFF312F"/>
    <w:rsid w:val="2C2516DC"/>
    <w:rsid w:val="2C6C4CC1"/>
    <w:rsid w:val="2CB40D31"/>
    <w:rsid w:val="2CC226E0"/>
    <w:rsid w:val="2CEF789D"/>
    <w:rsid w:val="2D863506"/>
    <w:rsid w:val="2DAA3B42"/>
    <w:rsid w:val="2DCEB1C4"/>
    <w:rsid w:val="2DEEE4AB"/>
    <w:rsid w:val="2F337E7D"/>
    <w:rsid w:val="2F5533DF"/>
    <w:rsid w:val="2F778098"/>
    <w:rsid w:val="2F7C36B3"/>
    <w:rsid w:val="2F8F4F5F"/>
    <w:rsid w:val="2FB65FA6"/>
    <w:rsid w:val="2FBFD99B"/>
    <w:rsid w:val="2FDA4495"/>
    <w:rsid w:val="2FDD804E"/>
    <w:rsid w:val="2FF99316"/>
    <w:rsid w:val="2FFF7E17"/>
    <w:rsid w:val="31670FB2"/>
    <w:rsid w:val="3194092C"/>
    <w:rsid w:val="31FBD154"/>
    <w:rsid w:val="32AA7096"/>
    <w:rsid w:val="32F3A906"/>
    <w:rsid w:val="33A73EED"/>
    <w:rsid w:val="33B7F827"/>
    <w:rsid w:val="33E5EEF4"/>
    <w:rsid w:val="33FB90AB"/>
    <w:rsid w:val="34FDEC99"/>
    <w:rsid w:val="357A5B3A"/>
    <w:rsid w:val="35D843A3"/>
    <w:rsid w:val="35FA89F6"/>
    <w:rsid w:val="36B97CF2"/>
    <w:rsid w:val="36CD750F"/>
    <w:rsid w:val="3700709C"/>
    <w:rsid w:val="372ACE5D"/>
    <w:rsid w:val="374A2D07"/>
    <w:rsid w:val="3756EA5B"/>
    <w:rsid w:val="377F08FF"/>
    <w:rsid w:val="377FBB7C"/>
    <w:rsid w:val="378FDD5C"/>
    <w:rsid w:val="379EB374"/>
    <w:rsid w:val="37B51C26"/>
    <w:rsid w:val="37BE99DC"/>
    <w:rsid w:val="37BF4C09"/>
    <w:rsid w:val="37BF91FC"/>
    <w:rsid w:val="37D3F884"/>
    <w:rsid w:val="37EE807E"/>
    <w:rsid w:val="37F9E47C"/>
    <w:rsid w:val="37FB041A"/>
    <w:rsid w:val="37FF4A02"/>
    <w:rsid w:val="37FF9D6B"/>
    <w:rsid w:val="388A4F70"/>
    <w:rsid w:val="38BBE0FA"/>
    <w:rsid w:val="38E2DA01"/>
    <w:rsid w:val="38FF7FAD"/>
    <w:rsid w:val="3939640E"/>
    <w:rsid w:val="397FB1DC"/>
    <w:rsid w:val="399A7BB5"/>
    <w:rsid w:val="39A20F4B"/>
    <w:rsid w:val="39FD6A8C"/>
    <w:rsid w:val="3A358B53"/>
    <w:rsid w:val="3A8A4F42"/>
    <w:rsid w:val="3A8F28FA"/>
    <w:rsid w:val="3AF35F4A"/>
    <w:rsid w:val="3AFFC2A4"/>
    <w:rsid w:val="3B6EEE43"/>
    <w:rsid w:val="3B77EA63"/>
    <w:rsid w:val="3B7FB45E"/>
    <w:rsid w:val="3BAF4ED5"/>
    <w:rsid w:val="3BC77647"/>
    <w:rsid w:val="3BEF0BC8"/>
    <w:rsid w:val="3BEFCFE3"/>
    <w:rsid w:val="3BFF38D3"/>
    <w:rsid w:val="3BFFEE08"/>
    <w:rsid w:val="3C193C83"/>
    <w:rsid w:val="3CBED2D2"/>
    <w:rsid w:val="3CFA6418"/>
    <w:rsid w:val="3D093D18"/>
    <w:rsid w:val="3D0AED59"/>
    <w:rsid w:val="3D1A5651"/>
    <w:rsid w:val="3D5FAB8B"/>
    <w:rsid w:val="3D6EF083"/>
    <w:rsid w:val="3D7347E4"/>
    <w:rsid w:val="3DB13E56"/>
    <w:rsid w:val="3DBF59A8"/>
    <w:rsid w:val="3DD7A86E"/>
    <w:rsid w:val="3DDF7FC2"/>
    <w:rsid w:val="3DF3B23C"/>
    <w:rsid w:val="3DFA218B"/>
    <w:rsid w:val="3DFD5073"/>
    <w:rsid w:val="3DFF1DC9"/>
    <w:rsid w:val="3EB3A795"/>
    <w:rsid w:val="3EBF11D8"/>
    <w:rsid w:val="3ECE71DD"/>
    <w:rsid w:val="3EDF0A2B"/>
    <w:rsid w:val="3EDFD1D0"/>
    <w:rsid w:val="3EF9C894"/>
    <w:rsid w:val="3EFBCBB0"/>
    <w:rsid w:val="3EFF92E2"/>
    <w:rsid w:val="3F2EA850"/>
    <w:rsid w:val="3F2F4621"/>
    <w:rsid w:val="3F3DEEED"/>
    <w:rsid w:val="3F3FA305"/>
    <w:rsid w:val="3F45EFD5"/>
    <w:rsid w:val="3F4C0207"/>
    <w:rsid w:val="3F6F4373"/>
    <w:rsid w:val="3F79EE8D"/>
    <w:rsid w:val="3FB7E68D"/>
    <w:rsid w:val="3FBF092F"/>
    <w:rsid w:val="3FBF19B2"/>
    <w:rsid w:val="3FDB5178"/>
    <w:rsid w:val="3FDED90E"/>
    <w:rsid w:val="3FDF3A73"/>
    <w:rsid w:val="3FDFC494"/>
    <w:rsid w:val="3FE95B75"/>
    <w:rsid w:val="3FEBAB9B"/>
    <w:rsid w:val="3FEF3137"/>
    <w:rsid w:val="3FF3D9CA"/>
    <w:rsid w:val="3FF70219"/>
    <w:rsid w:val="3FFA4C49"/>
    <w:rsid w:val="3FFBE76A"/>
    <w:rsid w:val="3FFC9EFA"/>
    <w:rsid w:val="3FFEE964"/>
    <w:rsid w:val="3FFF1C89"/>
    <w:rsid w:val="3FFF1D10"/>
    <w:rsid w:val="3FFF9285"/>
    <w:rsid w:val="40F92307"/>
    <w:rsid w:val="42D06AA0"/>
    <w:rsid w:val="4396049F"/>
    <w:rsid w:val="43B647A2"/>
    <w:rsid w:val="45525E68"/>
    <w:rsid w:val="45FB7C78"/>
    <w:rsid w:val="467F52F9"/>
    <w:rsid w:val="46BDD3F1"/>
    <w:rsid w:val="46C69D34"/>
    <w:rsid w:val="46D75FE5"/>
    <w:rsid w:val="477F6483"/>
    <w:rsid w:val="47CC6068"/>
    <w:rsid w:val="47DF4730"/>
    <w:rsid w:val="47E7F8B4"/>
    <w:rsid w:val="485F97DE"/>
    <w:rsid w:val="487F1A5D"/>
    <w:rsid w:val="49421DFA"/>
    <w:rsid w:val="496B19AD"/>
    <w:rsid w:val="49BD75CA"/>
    <w:rsid w:val="4A7F11BE"/>
    <w:rsid w:val="4ABDB90B"/>
    <w:rsid w:val="4B4D1082"/>
    <w:rsid w:val="4BA7C2F7"/>
    <w:rsid w:val="4BF7F09B"/>
    <w:rsid w:val="4C555D96"/>
    <w:rsid w:val="4D31591D"/>
    <w:rsid w:val="4D6E5CA6"/>
    <w:rsid w:val="4D811F42"/>
    <w:rsid w:val="4DD231F6"/>
    <w:rsid w:val="4DFFC288"/>
    <w:rsid w:val="4E24703C"/>
    <w:rsid w:val="4EBA63AE"/>
    <w:rsid w:val="4EBFA63C"/>
    <w:rsid w:val="4ED55A11"/>
    <w:rsid w:val="4EDE657E"/>
    <w:rsid w:val="4F7C08BE"/>
    <w:rsid w:val="4F7F0672"/>
    <w:rsid w:val="4FDCCB3D"/>
    <w:rsid w:val="4FE7F702"/>
    <w:rsid w:val="4FEDC29E"/>
    <w:rsid w:val="4FF83F92"/>
    <w:rsid w:val="5053D2D8"/>
    <w:rsid w:val="50553A2D"/>
    <w:rsid w:val="507B40DE"/>
    <w:rsid w:val="50FB5AD7"/>
    <w:rsid w:val="51FED7AB"/>
    <w:rsid w:val="51FFD4EE"/>
    <w:rsid w:val="523F7EC3"/>
    <w:rsid w:val="52426AE5"/>
    <w:rsid w:val="526E7A8F"/>
    <w:rsid w:val="527F6D61"/>
    <w:rsid w:val="52B956E9"/>
    <w:rsid w:val="53DBDB60"/>
    <w:rsid w:val="55036598"/>
    <w:rsid w:val="559FD5DD"/>
    <w:rsid w:val="55AB2BA8"/>
    <w:rsid w:val="55B6E1D3"/>
    <w:rsid w:val="55CFB11A"/>
    <w:rsid w:val="55FF11F3"/>
    <w:rsid w:val="55FF3A38"/>
    <w:rsid w:val="55FF845A"/>
    <w:rsid w:val="5642140F"/>
    <w:rsid w:val="566BE687"/>
    <w:rsid w:val="56A58BC1"/>
    <w:rsid w:val="56DBC721"/>
    <w:rsid w:val="57141C6D"/>
    <w:rsid w:val="572BB23B"/>
    <w:rsid w:val="57AF71B5"/>
    <w:rsid w:val="57BFFBCD"/>
    <w:rsid w:val="57F74CB6"/>
    <w:rsid w:val="57FBFDCF"/>
    <w:rsid w:val="586FF708"/>
    <w:rsid w:val="589EF828"/>
    <w:rsid w:val="5936527B"/>
    <w:rsid w:val="595FF7AD"/>
    <w:rsid w:val="59725C82"/>
    <w:rsid w:val="59975CD2"/>
    <w:rsid w:val="59D7379E"/>
    <w:rsid w:val="5A9F50A9"/>
    <w:rsid w:val="5AE7ED3F"/>
    <w:rsid w:val="5AFFC7AA"/>
    <w:rsid w:val="5B37BF31"/>
    <w:rsid w:val="5B5DDCEB"/>
    <w:rsid w:val="5B5E7AF9"/>
    <w:rsid w:val="5B6FE07D"/>
    <w:rsid w:val="5B793372"/>
    <w:rsid w:val="5B7D3D37"/>
    <w:rsid w:val="5BBDD368"/>
    <w:rsid w:val="5BCAA72A"/>
    <w:rsid w:val="5BCD6649"/>
    <w:rsid w:val="5BD462C2"/>
    <w:rsid w:val="5BDE21DD"/>
    <w:rsid w:val="5BFA0F3C"/>
    <w:rsid w:val="5BFF3BF7"/>
    <w:rsid w:val="5C3D2425"/>
    <w:rsid w:val="5C720997"/>
    <w:rsid w:val="5CA278AC"/>
    <w:rsid w:val="5CAB73AB"/>
    <w:rsid w:val="5D679615"/>
    <w:rsid w:val="5D7C7329"/>
    <w:rsid w:val="5D7EA438"/>
    <w:rsid w:val="5D7F42EF"/>
    <w:rsid w:val="5DBB7C3E"/>
    <w:rsid w:val="5DBBDDE6"/>
    <w:rsid w:val="5DBEB35E"/>
    <w:rsid w:val="5DCB895F"/>
    <w:rsid w:val="5DE5577C"/>
    <w:rsid w:val="5DEBCC91"/>
    <w:rsid w:val="5E0E7D47"/>
    <w:rsid w:val="5E116B87"/>
    <w:rsid w:val="5E3D28BE"/>
    <w:rsid w:val="5E7F4E53"/>
    <w:rsid w:val="5E7FB30F"/>
    <w:rsid w:val="5EA72958"/>
    <w:rsid w:val="5ECD513B"/>
    <w:rsid w:val="5EDA340F"/>
    <w:rsid w:val="5EE768E3"/>
    <w:rsid w:val="5EFA7CCD"/>
    <w:rsid w:val="5EFE87D7"/>
    <w:rsid w:val="5EFFFEAD"/>
    <w:rsid w:val="5F0E2B71"/>
    <w:rsid w:val="5F264690"/>
    <w:rsid w:val="5F2A5003"/>
    <w:rsid w:val="5F373641"/>
    <w:rsid w:val="5F647CE3"/>
    <w:rsid w:val="5F65065C"/>
    <w:rsid w:val="5F6D7FA1"/>
    <w:rsid w:val="5F776558"/>
    <w:rsid w:val="5F7E20A6"/>
    <w:rsid w:val="5F7FB117"/>
    <w:rsid w:val="5F9F8F45"/>
    <w:rsid w:val="5FAA5BCF"/>
    <w:rsid w:val="5FAB9B26"/>
    <w:rsid w:val="5FAFF066"/>
    <w:rsid w:val="5FBF250D"/>
    <w:rsid w:val="5FD3414B"/>
    <w:rsid w:val="5FD3F8C0"/>
    <w:rsid w:val="5FDF52C0"/>
    <w:rsid w:val="5FDFD367"/>
    <w:rsid w:val="5FDFF77F"/>
    <w:rsid w:val="5FE989C2"/>
    <w:rsid w:val="5FEB15B1"/>
    <w:rsid w:val="5FF8A1EE"/>
    <w:rsid w:val="5FFA10B3"/>
    <w:rsid w:val="5FFDF593"/>
    <w:rsid w:val="5FFECC68"/>
    <w:rsid w:val="5FFFD77A"/>
    <w:rsid w:val="60265A01"/>
    <w:rsid w:val="61D727BB"/>
    <w:rsid w:val="62086249"/>
    <w:rsid w:val="62EBAEDD"/>
    <w:rsid w:val="634DA9A8"/>
    <w:rsid w:val="63B674D4"/>
    <w:rsid w:val="63BFD95A"/>
    <w:rsid w:val="63FECE29"/>
    <w:rsid w:val="63FF666F"/>
    <w:rsid w:val="64DE6A36"/>
    <w:rsid w:val="65764EF1"/>
    <w:rsid w:val="657EF9D2"/>
    <w:rsid w:val="657FAFD2"/>
    <w:rsid w:val="65BF404B"/>
    <w:rsid w:val="65FD58FB"/>
    <w:rsid w:val="65FE0244"/>
    <w:rsid w:val="662B4FFE"/>
    <w:rsid w:val="6636DC66"/>
    <w:rsid w:val="66FE5F43"/>
    <w:rsid w:val="66FE6219"/>
    <w:rsid w:val="674D6AB9"/>
    <w:rsid w:val="676F13A9"/>
    <w:rsid w:val="676F690C"/>
    <w:rsid w:val="6770D31F"/>
    <w:rsid w:val="677A5FD4"/>
    <w:rsid w:val="679FCA90"/>
    <w:rsid w:val="67DFCF48"/>
    <w:rsid w:val="67EF7C2B"/>
    <w:rsid w:val="67F16D74"/>
    <w:rsid w:val="67FB3183"/>
    <w:rsid w:val="6874679F"/>
    <w:rsid w:val="68A42524"/>
    <w:rsid w:val="68E8B0BB"/>
    <w:rsid w:val="68F3389B"/>
    <w:rsid w:val="696F9827"/>
    <w:rsid w:val="6976A026"/>
    <w:rsid w:val="699E1ABF"/>
    <w:rsid w:val="69B81B73"/>
    <w:rsid w:val="69C436BC"/>
    <w:rsid w:val="69DDA79C"/>
    <w:rsid w:val="69DED524"/>
    <w:rsid w:val="69FE52EE"/>
    <w:rsid w:val="6AEF698F"/>
    <w:rsid w:val="6B2F1E1D"/>
    <w:rsid w:val="6B97CC3C"/>
    <w:rsid w:val="6BDFE73C"/>
    <w:rsid w:val="6BF7808E"/>
    <w:rsid w:val="6BF7D8DC"/>
    <w:rsid w:val="6BFB983A"/>
    <w:rsid w:val="6BFFBA34"/>
    <w:rsid w:val="6C9F45BC"/>
    <w:rsid w:val="6C9FD33F"/>
    <w:rsid w:val="6CE1F3DB"/>
    <w:rsid w:val="6D9DC6A2"/>
    <w:rsid w:val="6DB373E5"/>
    <w:rsid w:val="6DB50D10"/>
    <w:rsid w:val="6DBF920D"/>
    <w:rsid w:val="6DBFD3A6"/>
    <w:rsid w:val="6DDEF00E"/>
    <w:rsid w:val="6DEE4606"/>
    <w:rsid w:val="6DF7646B"/>
    <w:rsid w:val="6DF7EBBE"/>
    <w:rsid w:val="6DF8B089"/>
    <w:rsid w:val="6DFF63B0"/>
    <w:rsid w:val="6DFF926D"/>
    <w:rsid w:val="6DFFA431"/>
    <w:rsid w:val="6E3FEE03"/>
    <w:rsid w:val="6E7FAD69"/>
    <w:rsid w:val="6EAF68B1"/>
    <w:rsid w:val="6EAFCE73"/>
    <w:rsid w:val="6EAFDB76"/>
    <w:rsid w:val="6ED7A558"/>
    <w:rsid w:val="6EEB13ED"/>
    <w:rsid w:val="6EECF975"/>
    <w:rsid w:val="6EEF95C1"/>
    <w:rsid w:val="6EF9F2D2"/>
    <w:rsid w:val="6EFD12B8"/>
    <w:rsid w:val="6EFE688E"/>
    <w:rsid w:val="6EFED913"/>
    <w:rsid w:val="6F3E11CA"/>
    <w:rsid w:val="6F3F91E2"/>
    <w:rsid w:val="6F5EA343"/>
    <w:rsid w:val="6F6F7BB4"/>
    <w:rsid w:val="6F7ED55D"/>
    <w:rsid w:val="6F7F06DD"/>
    <w:rsid w:val="6F7F1C13"/>
    <w:rsid w:val="6F7F80B4"/>
    <w:rsid w:val="6F9007F7"/>
    <w:rsid w:val="6F9FF4B4"/>
    <w:rsid w:val="6FA57DB9"/>
    <w:rsid w:val="6FB2A508"/>
    <w:rsid w:val="6FBB27F8"/>
    <w:rsid w:val="6FBFD97A"/>
    <w:rsid w:val="6FC637EA"/>
    <w:rsid w:val="6FCF5A61"/>
    <w:rsid w:val="6FD798F2"/>
    <w:rsid w:val="6FD95F5A"/>
    <w:rsid w:val="6FDA009D"/>
    <w:rsid w:val="6FE132DC"/>
    <w:rsid w:val="6FE7440C"/>
    <w:rsid w:val="6FEC076E"/>
    <w:rsid w:val="6FEEA3D0"/>
    <w:rsid w:val="6FF469D0"/>
    <w:rsid w:val="6FF70387"/>
    <w:rsid w:val="6FF728CE"/>
    <w:rsid w:val="6FF7DDD2"/>
    <w:rsid w:val="6FF9AE12"/>
    <w:rsid w:val="6FFB00D9"/>
    <w:rsid w:val="6FFB0341"/>
    <w:rsid w:val="6FFC60CB"/>
    <w:rsid w:val="6FFCA952"/>
    <w:rsid w:val="6FFE49A9"/>
    <w:rsid w:val="6FFF0957"/>
    <w:rsid w:val="6FFF438D"/>
    <w:rsid w:val="6FFF5C83"/>
    <w:rsid w:val="6FFF682D"/>
    <w:rsid w:val="6FFFA86F"/>
    <w:rsid w:val="6FFFC5B3"/>
    <w:rsid w:val="703F78F7"/>
    <w:rsid w:val="703FC90F"/>
    <w:rsid w:val="70DE0B3A"/>
    <w:rsid w:val="713E69A1"/>
    <w:rsid w:val="713EB934"/>
    <w:rsid w:val="71F780DF"/>
    <w:rsid w:val="71FF6E60"/>
    <w:rsid w:val="72AF0A39"/>
    <w:rsid w:val="72BF3368"/>
    <w:rsid w:val="72C5C38D"/>
    <w:rsid w:val="72EE4E2A"/>
    <w:rsid w:val="72FB09E1"/>
    <w:rsid w:val="72FF5590"/>
    <w:rsid w:val="72FFC9AF"/>
    <w:rsid w:val="733DEA71"/>
    <w:rsid w:val="736DD7A8"/>
    <w:rsid w:val="73BF5E6D"/>
    <w:rsid w:val="73C12712"/>
    <w:rsid w:val="73EB3226"/>
    <w:rsid w:val="73EFC61E"/>
    <w:rsid w:val="73F58B83"/>
    <w:rsid w:val="73FBE637"/>
    <w:rsid w:val="73FF3B08"/>
    <w:rsid w:val="74E54113"/>
    <w:rsid w:val="74E8A1DF"/>
    <w:rsid w:val="74F49EB4"/>
    <w:rsid w:val="74F72666"/>
    <w:rsid w:val="74FBBB43"/>
    <w:rsid w:val="74FE5262"/>
    <w:rsid w:val="751478A3"/>
    <w:rsid w:val="75267237"/>
    <w:rsid w:val="757DE146"/>
    <w:rsid w:val="75C7A694"/>
    <w:rsid w:val="75EAFD49"/>
    <w:rsid w:val="75EBD3D4"/>
    <w:rsid w:val="75ED5D32"/>
    <w:rsid w:val="75EDD706"/>
    <w:rsid w:val="75FD0112"/>
    <w:rsid w:val="763FB021"/>
    <w:rsid w:val="767F7A3E"/>
    <w:rsid w:val="76D5A9AB"/>
    <w:rsid w:val="76D70B59"/>
    <w:rsid w:val="76DC1546"/>
    <w:rsid w:val="76EFCC5E"/>
    <w:rsid w:val="76F9DDDB"/>
    <w:rsid w:val="76FC684D"/>
    <w:rsid w:val="76FEBE5F"/>
    <w:rsid w:val="773FF688"/>
    <w:rsid w:val="774EF875"/>
    <w:rsid w:val="7757CF6D"/>
    <w:rsid w:val="775F9FDF"/>
    <w:rsid w:val="7767E43C"/>
    <w:rsid w:val="77750F32"/>
    <w:rsid w:val="77772EBF"/>
    <w:rsid w:val="777C69B4"/>
    <w:rsid w:val="777D1E83"/>
    <w:rsid w:val="777F41E5"/>
    <w:rsid w:val="777F9E40"/>
    <w:rsid w:val="777FC6BE"/>
    <w:rsid w:val="777FD507"/>
    <w:rsid w:val="77A7E7C8"/>
    <w:rsid w:val="77AE7126"/>
    <w:rsid w:val="77BBBF51"/>
    <w:rsid w:val="77BDC07A"/>
    <w:rsid w:val="77BF504D"/>
    <w:rsid w:val="77C72023"/>
    <w:rsid w:val="77CFB321"/>
    <w:rsid w:val="77D22069"/>
    <w:rsid w:val="77DA6B01"/>
    <w:rsid w:val="77DB3A25"/>
    <w:rsid w:val="77DFD42F"/>
    <w:rsid w:val="77EEEEF3"/>
    <w:rsid w:val="77F71B16"/>
    <w:rsid w:val="77F7DFC2"/>
    <w:rsid w:val="77FBA0A3"/>
    <w:rsid w:val="77FBB500"/>
    <w:rsid w:val="77FBDFA8"/>
    <w:rsid w:val="77FDD2FC"/>
    <w:rsid w:val="77FE2EBD"/>
    <w:rsid w:val="77FE39C6"/>
    <w:rsid w:val="77FE45C7"/>
    <w:rsid w:val="77FE702C"/>
    <w:rsid w:val="77FF7390"/>
    <w:rsid w:val="78507153"/>
    <w:rsid w:val="789C859B"/>
    <w:rsid w:val="78BE4166"/>
    <w:rsid w:val="78C34F0A"/>
    <w:rsid w:val="78CAE481"/>
    <w:rsid w:val="78FCC030"/>
    <w:rsid w:val="78FE481A"/>
    <w:rsid w:val="7960D488"/>
    <w:rsid w:val="797F17F1"/>
    <w:rsid w:val="7993A609"/>
    <w:rsid w:val="79969A69"/>
    <w:rsid w:val="79AF1868"/>
    <w:rsid w:val="79DB5BAC"/>
    <w:rsid w:val="79DE3447"/>
    <w:rsid w:val="79EF0314"/>
    <w:rsid w:val="79EFE329"/>
    <w:rsid w:val="7A3667F4"/>
    <w:rsid w:val="7A7E8A58"/>
    <w:rsid w:val="7A7FDBF6"/>
    <w:rsid w:val="7AAEA7FD"/>
    <w:rsid w:val="7ABB7EE5"/>
    <w:rsid w:val="7ABB9968"/>
    <w:rsid w:val="7ABE5C61"/>
    <w:rsid w:val="7ABF7435"/>
    <w:rsid w:val="7ACD13C7"/>
    <w:rsid w:val="7ACDF84C"/>
    <w:rsid w:val="7AE2BB43"/>
    <w:rsid w:val="7AE9A8AF"/>
    <w:rsid w:val="7AEBBC29"/>
    <w:rsid w:val="7AF77C0C"/>
    <w:rsid w:val="7AF78E1A"/>
    <w:rsid w:val="7AFAE4EF"/>
    <w:rsid w:val="7AFB855F"/>
    <w:rsid w:val="7AFF67AC"/>
    <w:rsid w:val="7AFFA509"/>
    <w:rsid w:val="7AFFA8F0"/>
    <w:rsid w:val="7AFFBA92"/>
    <w:rsid w:val="7AFFC79A"/>
    <w:rsid w:val="7B370352"/>
    <w:rsid w:val="7B3F459D"/>
    <w:rsid w:val="7B3FC04B"/>
    <w:rsid w:val="7B78506C"/>
    <w:rsid w:val="7B7EA09D"/>
    <w:rsid w:val="7B7F201C"/>
    <w:rsid w:val="7B7F52E5"/>
    <w:rsid w:val="7B9E73B2"/>
    <w:rsid w:val="7BAE22C3"/>
    <w:rsid w:val="7BB3536A"/>
    <w:rsid w:val="7BB6C5F2"/>
    <w:rsid w:val="7BBF66D3"/>
    <w:rsid w:val="7BBF92C5"/>
    <w:rsid w:val="7BCE5CE6"/>
    <w:rsid w:val="7BCF0FAC"/>
    <w:rsid w:val="7BDD8BFC"/>
    <w:rsid w:val="7BEB0EFB"/>
    <w:rsid w:val="7BEF0DDF"/>
    <w:rsid w:val="7BEFCCAF"/>
    <w:rsid w:val="7BF19C09"/>
    <w:rsid w:val="7BF2BFC5"/>
    <w:rsid w:val="7BF54FBC"/>
    <w:rsid w:val="7BF73074"/>
    <w:rsid w:val="7BF995C2"/>
    <w:rsid w:val="7BFA04FB"/>
    <w:rsid w:val="7BFBA7C6"/>
    <w:rsid w:val="7BFD05C1"/>
    <w:rsid w:val="7BFE3993"/>
    <w:rsid w:val="7BFED74E"/>
    <w:rsid w:val="7BFF0223"/>
    <w:rsid w:val="7C3DAE0D"/>
    <w:rsid w:val="7C6868F6"/>
    <w:rsid w:val="7C7F72B8"/>
    <w:rsid w:val="7CA3E458"/>
    <w:rsid w:val="7CF1D035"/>
    <w:rsid w:val="7CF3BA54"/>
    <w:rsid w:val="7CF5FA5B"/>
    <w:rsid w:val="7D1B611F"/>
    <w:rsid w:val="7D1B75C7"/>
    <w:rsid w:val="7D29F298"/>
    <w:rsid w:val="7D37582A"/>
    <w:rsid w:val="7D4717C2"/>
    <w:rsid w:val="7D53B43D"/>
    <w:rsid w:val="7D5A4585"/>
    <w:rsid w:val="7D63F463"/>
    <w:rsid w:val="7D6B5FD8"/>
    <w:rsid w:val="7D7B4B72"/>
    <w:rsid w:val="7D7F1782"/>
    <w:rsid w:val="7D7F2F51"/>
    <w:rsid w:val="7D7FCA1B"/>
    <w:rsid w:val="7DA50BDA"/>
    <w:rsid w:val="7DAD73BF"/>
    <w:rsid w:val="7DAFF29D"/>
    <w:rsid w:val="7DB739B3"/>
    <w:rsid w:val="7DBB6E62"/>
    <w:rsid w:val="7DBD398D"/>
    <w:rsid w:val="7DBEF04C"/>
    <w:rsid w:val="7DBFE3A7"/>
    <w:rsid w:val="7DD6D786"/>
    <w:rsid w:val="7DDF7FD0"/>
    <w:rsid w:val="7DDFB26E"/>
    <w:rsid w:val="7DE121C0"/>
    <w:rsid w:val="7DE1414C"/>
    <w:rsid w:val="7DE71DA6"/>
    <w:rsid w:val="7DE7812E"/>
    <w:rsid w:val="7DE79F1A"/>
    <w:rsid w:val="7DEFB4B9"/>
    <w:rsid w:val="7DF51EC8"/>
    <w:rsid w:val="7DF52AFC"/>
    <w:rsid w:val="7DF6882E"/>
    <w:rsid w:val="7DF75D19"/>
    <w:rsid w:val="7DFD75E8"/>
    <w:rsid w:val="7DFE1F5C"/>
    <w:rsid w:val="7DFE209F"/>
    <w:rsid w:val="7DFF016C"/>
    <w:rsid w:val="7DFF27ED"/>
    <w:rsid w:val="7DFF6E22"/>
    <w:rsid w:val="7DFF95A5"/>
    <w:rsid w:val="7DFF9ECD"/>
    <w:rsid w:val="7DFFCF97"/>
    <w:rsid w:val="7E3FD534"/>
    <w:rsid w:val="7E5EBA0E"/>
    <w:rsid w:val="7E60C3F7"/>
    <w:rsid w:val="7E6587D2"/>
    <w:rsid w:val="7E770D3E"/>
    <w:rsid w:val="7E7BFDB0"/>
    <w:rsid w:val="7E7C81D1"/>
    <w:rsid w:val="7E7D9C34"/>
    <w:rsid w:val="7E7F22CA"/>
    <w:rsid w:val="7EA56C0A"/>
    <w:rsid w:val="7EAF235D"/>
    <w:rsid w:val="7EB7343C"/>
    <w:rsid w:val="7EB899B7"/>
    <w:rsid w:val="7EB8BF83"/>
    <w:rsid w:val="7EBD658E"/>
    <w:rsid w:val="7EC7E849"/>
    <w:rsid w:val="7ECB6E9A"/>
    <w:rsid w:val="7ECF3E4C"/>
    <w:rsid w:val="7EDB7742"/>
    <w:rsid w:val="7EDDA93F"/>
    <w:rsid w:val="7EDFA246"/>
    <w:rsid w:val="7EE71FD8"/>
    <w:rsid w:val="7EEA8FE0"/>
    <w:rsid w:val="7EEDFEF8"/>
    <w:rsid w:val="7EEFF907"/>
    <w:rsid w:val="7EF7322D"/>
    <w:rsid w:val="7EF7F774"/>
    <w:rsid w:val="7EFA0E38"/>
    <w:rsid w:val="7EFAF087"/>
    <w:rsid w:val="7EFB0096"/>
    <w:rsid w:val="7EFBD631"/>
    <w:rsid w:val="7EFCCF1C"/>
    <w:rsid w:val="7EFD789C"/>
    <w:rsid w:val="7EFE6739"/>
    <w:rsid w:val="7EFEF447"/>
    <w:rsid w:val="7EFFC3AC"/>
    <w:rsid w:val="7F37B82D"/>
    <w:rsid w:val="7F3B41FF"/>
    <w:rsid w:val="7F3E1064"/>
    <w:rsid w:val="7F5F1B20"/>
    <w:rsid w:val="7F665016"/>
    <w:rsid w:val="7F6BC0EB"/>
    <w:rsid w:val="7F6F0D4B"/>
    <w:rsid w:val="7F71F2E2"/>
    <w:rsid w:val="7F74AF7E"/>
    <w:rsid w:val="7F7798A9"/>
    <w:rsid w:val="7F7A001D"/>
    <w:rsid w:val="7F7D58EC"/>
    <w:rsid w:val="7F7E1EF8"/>
    <w:rsid w:val="7F7F8F86"/>
    <w:rsid w:val="7F9BA6DA"/>
    <w:rsid w:val="7F9BE0C6"/>
    <w:rsid w:val="7FA2374C"/>
    <w:rsid w:val="7FA78C96"/>
    <w:rsid w:val="7FABB4F4"/>
    <w:rsid w:val="7FADB2F2"/>
    <w:rsid w:val="7FAF7805"/>
    <w:rsid w:val="7FB1066C"/>
    <w:rsid w:val="7FB1788D"/>
    <w:rsid w:val="7FBD528D"/>
    <w:rsid w:val="7FBF2851"/>
    <w:rsid w:val="7FBF4C88"/>
    <w:rsid w:val="7FBF7305"/>
    <w:rsid w:val="7FCE1B22"/>
    <w:rsid w:val="7FCF2749"/>
    <w:rsid w:val="7FD7F2C3"/>
    <w:rsid w:val="7FD97125"/>
    <w:rsid w:val="7FDACA75"/>
    <w:rsid w:val="7FDDF82D"/>
    <w:rsid w:val="7FDE5C95"/>
    <w:rsid w:val="7FDF88C8"/>
    <w:rsid w:val="7FDF975A"/>
    <w:rsid w:val="7FDF9E75"/>
    <w:rsid w:val="7FDFE743"/>
    <w:rsid w:val="7FE60A48"/>
    <w:rsid w:val="7FE6610A"/>
    <w:rsid w:val="7FE967AC"/>
    <w:rsid w:val="7FE96AEB"/>
    <w:rsid w:val="7FED1ABE"/>
    <w:rsid w:val="7FED2AA0"/>
    <w:rsid w:val="7FED58F0"/>
    <w:rsid w:val="7FEFCB9D"/>
    <w:rsid w:val="7FF1CCFD"/>
    <w:rsid w:val="7FF466F8"/>
    <w:rsid w:val="7FF502E6"/>
    <w:rsid w:val="7FF6785F"/>
    <w:rsid w:val="7FF76FD9"/>
    <w:rsid w:val="7FF8A554"/>
    <w:rsid w:val="7FFB1619"/>
    <w:rsid w:val="7FFB1B18"/>
    <w:rsid w:val="7FFB7EE3"/>
    <w:rsid w:val="7FFBB370"/>
    <w:rsid w:val="7FFBE8C3"/>
    <w:rsid w:val="7FFD9E7F"/>
    <w:rsid w:val="7FFDCFDF"/>
    <w:rsid w:val="7FFDE30B"/>
    <w:rsid w:val="7FFE07D7"/>
    <w:rsid w:val="7FFEAEB2"/>
    <w:rsid w:val="7FFEB09B"/>
    <w:rsid w:val="7FFF1B77"/>
    <w:rsid w:val="7FFF3F48"/>
    <w:rsid w:val="7FFF81FB"/>
    <w:rsid w:val="7FFF8DD5"/>
    <w:rsid w:val="7FFFA392"/>
    <w:rsid w:val="7FFFEA44"/>
    <w:rsid w:val="7FFFFD99"/>
    <w:rsid w:val="873F2367"/>
    <w:rsid w:val="87F58E04"/>
    <w:rsid w:val="87FBCE91"/>
    <w:rsid w:val="8DBB8C69"/>
    <w:rsid w:val="8DBF2DAB"/>
    <w:rsid w:val="8DF7E567"/>
    <w:rsid w:val="8E57A977"/>
    <w:rsid w:val="91FB57B3"/>
    <w:rsid w:val="95BBBF05"/>
    <w:rsid w:val="95BF9987"/>
    <w:rsid w:val="95FE2B80"/>
    <w:rsid w:val="97EB8706"/>
    <w:rsid w:val="97F5F3D5"/>
    <w:rsid w:val="97FD30D2"/>
    <w:rsid w:val="97FF8ADF"/>
    <w:rsid w:val="98EE4D75"/>
    <w:rsid w:val="99FF66DC"/>
    <w:rsid w:val="9ADEACC6"/>
    <w:rsid w:val="9AFC0A2B"/>
    <w:rsid w:val="9BEFEE94"/>
    <w:rsid w:val="9BF113E6"/>
    <w:rsid w:val="9CEF76FD"/>
    <w:rsid w:val="9CFC54A4"/>
    <w:rsid w:val="9D4B5CFF"/>
    <w:rsid w:val="9D7EC945"/>
    <w:rsid w:val="9DF7B661"/>
    <w:rsid w:val="9DFB82F2"/>
    <w:rsid w:val="9DFE6635"/>
    <w:rsid w:val="9EFF2EA9"/>
    <w:rsid w:val="9FAB4846"/>
    <w:rsid w:val="9FD74DD1"/>
    <w:rsid w:val="9FDE0AA5"/>
    <w:rsid w:val="9FE570EB"/>
    <w:rsid w:val="9FF679E8"/>
    <w:rsid w:val="9FF7B09C"/>
    <w:rsid w:val="A2F78CFC"/>
    <w:rsid w:val="A37F6593"/>
    <w:rsid w:val="A3CBDFC8"/>
    <w:rsid w:val="A7B744C9"/>
    <w:rsid w:val="A7B768D4"/>
    <w:rsid w:val="A7E3766E"/>
    <w:rsid w:val="A7F28124"/>
    <w:rsid w:val="A997B4BA"/>
    <w:rsid w:val="A9F76A3A"/>
    <w:rsid w:val="AA8307FC"/>
    <w:rsid w:val="ABBFED67"/>
    <w:rsid w:val="ABFF0B93"/>
    <w:rsid w:val="ACCDBAE0"/>
    <w:rsid w:val="AD5EAE68"/>
    <w:rsid w:val="AD5F5AE9"/>
    <w:rsid w:val="ADD24B31"/>
    <w:rsid w:val="ADF65771"/>
    <w:rsid w:val="AE3B9083"/>
    <w:rsid w:val="AEFB0B6F"/>
    <w:rsid w:val="AEFD4B22"/>
    <w:rsid w:val="AF7C821F"/>
    <w:rsid w:val="AFF3EB17"/>
    <w:rsid w:val="AFF6A0B3"/>
    <w:rsid w:val="AFF9F0EE"/>
    <w:rsid w:val="AFFE85F6"/>
    <w:rsid w:val="B26D741F"/>
    <w:rsid w:val="B35AA088"/>
    <w:rsid w:val="B3AE757F"/>
    <w:rsid w:val="B3BE6639"/>
    <w:rsid w:val="B3D5ED69"/>
    <w:rsid w:val="B4EBC685"/>
    <w:rsid w:val="B5EBCF22"/>
    <w:rsid w:val="B61760E7"/>
    <w:rsid w:val="B67F2D2E"/>
    <w:rsid w:val="B6D74010"/>
    <w:rsid w:val="B716C012"/>
    <w:rsid w:val="B71FEFE4"/>
    <w:rsid w:val="B73B04F4"/>
    <w:rsid w:val="B75B5A26"/>
    <w:rsid w:val="B7732ACD"/>
    <w:rsid w:val="B776E718"/>
    <w:rsid w:val="B77F78E1"/>
    <w:rsid w:val="B77FF63E"/>
    <w:rsid w:val="B789C07E"/>
    <w:rsid w:val="B7BF0502"/>
    <w:rsid w:val="B7DF96D7"/>
    <w:rsid w:val="B7F3BF01"/>
    <w:rsid w:val="B7FB7B88"/>
    <w:rsid w:val="B7FBAFCB"/>
    <w:rsid w:val="B7FDBD6C"/>
    <w:rsid w:val="B7FFBC7F"/>
    <w:rsid w:val="B7FFC4BC"/>
    <w:rsid w:val="B9774E24"/>
    <w:rsid w:val="B9DF8CA1"/>
    <w:rsid w:val="BA7B23C6"/>
    <w:rsid w:val="BA9BDA8E"/>
    <w:rsid w:val="BAFF74BB"/>
    <w:rsid w:val="BB198CF2"/>
    <w:rsid w:val="BB4F1FC7"/>
    <w:rsid w:val="BB7B9245"/>
    <w:rsid w:val="BBDF62F3"/>
    <w:rsid w:val="BBEE2559"/>
    <w:rsid w:val="BBFA25D8"/>
    <w:rsid w:val="BBFAA501"/>
    <w:rsid w:val="BBFDFBA3"/>
    <w:rsid w:val="BBFE5738"/>
    <w:rsid w:val="BC5FB32E"/>
    <w:rsid w:val="BCB78241"/>
    <w:rsid w:val="BCCD0D1C"/>
    <w:rsid w:val="BCEF521C"/>
    <w:rsid w:val="BD7B96D1"/>
    <w:rsid w:val="BD7F270F"/>
    <w:rsid w:val="BD7F5ABD"/>
    <w:rsid w:val="BD8E7DC7"/>
    <w:rsid w:val="BDF63AE3"/>
    <w:rsid w:val="BDFD8171"/>
    <w:rsid w:val="BE5F1C8D"/>
    <w:rsid w:val="BE6B7A87"/>
    <w:rsid w:val="BE7B7DB4"/>
    <w:rsid w:val="BE7DDB22"/>
    <w:rsid w:val="BEBF8396"/>
    <w:rsid w:val="BEDF1BE2"/>
    <w:rsid w:val="BEFB9237"/>
    <w:rsid w:val="BEFDF501"/>
    <w:rsid w:val="BEFF2FC1"/>
    <w:rsid w:val="BEFFA346"/>
    <w:rsid w:val="BF365B28"/>
    <w:rsid w:val="BF3DDDC1"/>
    <w:rsid w:val="BF477D24"/>
    <w:rsid w:val="BF553B8F"/>
    <w:rsid w:val="BF5EDB9A"/>
    <w:rsid w:val="BF6FA314"/>
    <w:rsid w:val="BF76A2EF"/>
    <w:rsid w:val="BF7A1B16"/>
    <w:rsid w:val="BF7F6FD8"/>
    <w:rsid w:val="BF875913"/>
    <w:rsid w:val="BFB7EBDC"/>
    <w:rsid w:val="BFB910C4"/>
    <w:rsid w:val="BFBB481C"/>
    <w:rsid w:val="BFBD7E86"/>
    <w:rsid w:val="BFBDA870"/>
    <w:rsid w:val="BFBF2DA7"/>
    <w:rsid w:val="BFD7D7E7"/>
    <w:rsid w:val="BFDE0D18"/>
    <w:rsid w:val="BFDE1838"/>
    <w:rsid w:val="BFDE9E28"/>
    <w:rsid w:val="BFE54D23"/>
    <w:rsid w:val="BFE7C1F9"/>
    <w:rsid w:val="BFEBF948"/>
    <w:rsid w:val="BFEFB8FE"/>
    <w:rsid w:val="BFEFDC12"/>
    <w:rsid w:val="BFF7C8A3"/>
    <w:rsid w:val="BFFB3BF8"/>
    <w:rsid w:val="BFFD12C6"/>
    <w:rsid w:val="BFFDF8B3"/>
    <w:rsid w:val="BFFF3B2B"/>
    <w:rsid w:val="BFFF5DF2"/>
    <w:rsid w:val="BFFFECF9"/>
    <w:rsid w:val="C3BEF75D"/>
    <w:rsid w:val="C67CD587"/>
    <w:rsid w:val="C7FB1EEB"/>
    <w:rsid w:val="C979D18C"/>
    <w:rsid w:val="C9FF7E7E"/>
    <w:rsid w:val="CAF71F76"/>
    <w:rsid w:val="CB4771F0"/>
    <w:rsid w:val="CBAFF2C3"/>
    <w:rsid w:val="CBB7FD85"/>
    <w:rsid w:val="CBFC8F54"/>
    <w:rsid w:val="CBFF6AA5"/>
    <w:rsid w:val="CBFFB55F"/>
    <w:rsid w:val="CC77DA60"/>
    <w:rsid w:val="CCF32DF9"/>
    <w:rsid w:val="CCFDAF11"/>
    <w:rsid w:val="CD3EDDE9"/>
    <w:rsid w:val="CDAFA1B6"/>
    <w:rsid w:val="CDF7B6F7"/>
    <w:rsid w:val="CEBFC0E8"/>
    <w:rsid w:val="CEDD011D"/>
    <w:rsid w:val="CF7B8690"/>
    <w:rsid w:val="CF9FFC4E"/>
    <w:rsid w:val="CFBFBC57"/>
    <w:rsid w:val="CFFBE5EF"/>
    <w:rsid w:val="CFFF7263"/>
    <w:rsid w:val="CFFF8AF5"/>
    <w:rsid w:val="D1BF94B4"/>
    <w:rsid w:val="D3BF521A"/>
    <w:rsid w:val="D3E6F3D1"/>
    <w:rsid w:val="D3EC6CAD"/>
    <w:rsid w:val="D3ECB4D2"/>
    <w:rsid w:val="D3FB427F"/>
    <w:rsid w:val="D3FB4425"/>
    <w:rsid w:val="D48D661B"/>
    <w:rsid w:val="D4BDC646"/>
    <w:rsid w:val="D4DF9AF4"/>
    <w:rsid w:val="D50BB92C"/>
    <w:rsid w:val="D527F98F"/>
    <w:rsid w:val="D6DBD658"/>
    <w:rsid w:val="D6FE04E2"/>
    <w:rsid w:val="D775BF32"/>
    <w:rsid w:val="D77FD549"/>
    <w:rsid w:val="D7ABD317"/>
    <w:rsid w:val="D7DF4EB6"/>
    <w:rsid w:val="D8F6E4C5"/>
    <w:rsid w:val="D8FF865A"/>
    <w:rsid w:val="D9BD71B5"/>
    <w:rsid w:val="D9BEF36A"/>
    <w:rsid w:val="D9CFCF4C"/>
    <w:rsid w:val="DA751D95"/>
    <w:rsid w:val="DABF4BC5"/>
    <w:rsid w:val="DADF9E6A"/>
    <w:rsid w:val="DBB9CF35"/>
    <w:rsid w:val="DBDE2B1A"/>
    <w:rsid w:val="DBF7504A"/>
    <w:rsid w:val="DC3F3653"/>
    <w:rsid w:val="DC7F4DBF"/>
    <w:rsid w:val="DC9FFEEF"/>
    <w:rsid w:val="DCF279D3"/>
    <w:rsid w:val="DD6B73CC"/>
    <w:rsid w:val="DD7DDF04"/>
    <w:rsid w:val="DD9D7C95"/>
    <w:rsid w:val="DDBFB180"/>
    <w:rsid w:val="DDD1160D"/>
    <w:rsid w:val="DDD55C8D"/>
    <w:rsid w:val="DDDFE22C"/>
    <w:rsid w:val="DDE13F3C"/>
    <w:rsid w:val="DDF1B834"/>
    <w:rsid w:val="DDFA0B5F"/>
    <w:rsid w:val="DDFFF137"/>
    <w:rsid w:val="DE7F5CED"/>
    <w:rsid w:val="DEC72E62"/>
    <w:rsid w:val="DED4FD5F"/>
    <w:rsid w:val="DEDB4285"/>
    <w:rsid w:val="DEDE60B3"/>
    <w:rsid w:val="DEF7D73E"/>
    <w:rsid w:val="DEFF2F5B"/>
    <w:rsid w:val="DF3012C2"/>
    <w:rsid w:val="DF3FD5B6"/>
    <w:rsid w:val="DF9F728E"/>
    <w:rsid w:val="DFBA6859"/>
    <w:rsid w:val="DFBBBE0A"/>
    <w:rsid w:val="DFBBC123"/>
    <w:rsid w:val="DFBF92DF"/>
    <w:rsid w:val="DFDD2829"/>
    <w:rsid w:val="DFDEEF80"/>
    <w:rsid w:val="DFE513FC"/>
    <w:rsid w:val="DFE909FA"/>
    <w:rsid w:val="DFEB4ADC"/>
    <w:rsid w:val="DFEDDD8C"/>
    <w:rsid w:val="DFEF0B69"/>
    <w:rsid w:val="DFEF6153"/>
    <w:rsid w:val="DFEFC556"/>
    <w:rsid w:val="DFEFD79F"/>
    <w:rsid w:val="DFF64D98"/>
    <w:rsid w:val="DFF76C8A"/>
    <w:rsid w:val="DFF7E9E8"/>
    <w:rsid w:val="DFF9688E"/>
    <w:rsid w:val="DFFB416F"/>
    <w:rsid w:val="DFFCCCAF"/>
    <w:rsid w:val="DFFE1F70"/>
    <w:rsid w:val="DFFE5B1C"/>
    <w:rsid w:val="DFFE7CD6"/>
    <w:rsid w:val="DFFF0F86"/>
    <w:rsid w:val="DFFF8286"/>
    <w:rsid w:val="DFFFE643"/>
    <w:rsid w:val="E0ED578B"/>
    <w:rsid w:val="E0EFADC8"/>
    <w:rsid w:val="E193FCB0"/>
    <w:rsid w:val="E2F551AF"/>
    <w:rsid w:val="E34FD4A1"/>
    <w:rsid w:val="E3781F85"/>
    <w:rsid w:val="E3BFE22E"/>
    <w:rsid w:val="E3F95966"/>
    <w:rsid w:val="E3FFDBC9"/>
    <w:rsid w:val="E53FD17F"/>
    <w:rsid w:val="E5718D52"/>
    <w:rsid w:val="E57F8B9B"/>
    <w:rsid w:val="E5BD388A"/>
    <w:rsid w:val="E5FFC61C"/>
    <w:rsid w:val="E6EFF4FB"/>
    <w:rsid w:val="E6EFFD63"/>
    <w:rsid w:val="E6F7F7E5"/>
    <w:rsid w:val="E6FA700F"/>
    <w:rsid w:val="E72F5F90"/>
    <w:rsid w:val="E763963F"/>
    <w:rsid w:val="E7F5728F"/>
    <w:rsid w:val="E7F9E723"/>
    <w:rsid w:val="E8AF49AB"/>
    <w:rsid w:val="E95F1409"/>
    <w:rsid w:val="E9608CDA"/>
    <w:rsid w:val="E9AF9C09"/>
    <w:rsid w:val="E9EF7FE5"/>
    <w:rsid w:val="E9F71EFB"/>
    <w:rsid w:val="E9FF6EF3"/>
    <w:rsid w:val="EA3E18A4"/>
    <w:rsid w:val="EAAC3EB5"/>
    <w:rsid w:val="EAC69021"/>
    <w:rsid w:val="EAFA3654"/>
    <w:rsid w:val="EB3D8B80"/>
    <w:rsid w:val="EB4E2200"/>
    <w:rsid w:val="EB5FF12D"/>
    <w:rsid w:val="EB7E38DB"/>
    <w:rsid w:val="EBA7FE18"/>
    <w:rsid w:val="EBAF58B1"/>
    <w:rsid w:val="EBE568DE"/>
    <w:rsid w:val="EBEAE006"/>
    <w:rsid w:val="EBEB68DB"/>
    <w:rsid w:val="EBEBABF3"/>
    <w:rsid w:val="ECAE8611"/>
    <w:rsid w:val="ECF7A18D"/>
    <w:rsid w:val="ECFE61CD"/>
    <w:rsid w:val="ECFF7812"/>
    <w:rsid w:val="ECFFDBC9"/>
    <w:rsid w:val="ED7FF1C7"/>
    <w:rsid w:val="EDAD9FE1"/>
    <w:rsid w:val="EDBD3C6D"/>
    <w:rsid w:val="EDCBD56B"/>
    <w:rsid w:val="EDDEB85F"/>
    <w:rsid w:val="EDFDF947"/>
    <w:rsid w:val="EDFF5A79"/>
    <w:rsid w:val="EE5AE784"/>
    <w:rsid w:val="EE7B1F5E"/>
    <w:rsid w:val="EEB4A343"/>
    <w:rsid w:val="EEBE3681"/>
    <w:rsid w:val="EEBE87FF"/>
    <w:rsid w:val="EEE7E45A"/>
    <w:rsid w:val="EEEA03C4"/>
    <w:rsid w:val="EEED705A"/>
    <w:rsid w:val="EEFF24E7"/>
    <w:rsid w:val="EF374F28"/>
    <w:rsid w:val="EF4FBF95"/>
    <w:rsid w:val="EF5E48C1"/>
    <w:rsid w:val="EF674A23"/>
    <w:rsid w:val="EF6D9896"/>
    <w:rsid w:val="EF6F61F3"/>
    <w:rsid w:val="EF6FD684"/>
    <w:rsid w:val="EF795E27"/>
    <w:rsid w:val="EF7DB535"/>
    <w:rsid w:val="EF7DF2C9"/>
    <w:rsid w:val="EFA3DD72"/>
    <w:rsid w:val="EFBD3BBC"/>
    <w:rsid w:val="EFBFF988"/>
    <w:rsid w:val="EFD94F28"/>
    <w:rsid w:val="EFDF930C"/>
    <w:rsid w:val="EFEC3E7E"/>
    <w:rsid w:val="EFEF09D0"/>
    <w:rsid w:val="EFF2F0A1"/>
    <w:rsid w:val="EFF30522"/>
    <w:rsid w:val="EFF42195"/>
    <w:rsid w:val="EFF753FC"/>
    <w:rsid w:val="EFF96486"/>
    <w:rsid w:val="EFFBF25A"/>
    <w:rsid w:val="EFFC99E2"/>
    <w:rsid w:val="EFFD6969"/>
    <w:rsid w:val="EFFE1556"/>
    <w:rsid w:val="EFFE26B1"/>
    <w:rsid w:val="EFFEC131"/>
    <w:rsid w:val="EFFF0ABE"/>
    <w:rsid w:val="EFFF1C17"/>
    <w:rsid w:val="F179EDFF"/>
    <w:rsid w:val="F17D9D64"/>
    <w:rsid w:val="F1AE5FE3"/>
    <w:rsid w:val="F1DDACF0"/>
    <w:rsid w:val="F1FBABB2"/>
    <w:rsid w:val="F26F3F89"/>
    <w:rsid w:val="F2DFEC0E"/>
    <w:rsid w:val="F38D895D"/>
    <w:rsid w:val="F38F16EA"/>
    <w:rsid w:val="F3EF7093"/>
    <w:rsid w:val="F3FE8EDD"/>
    <w:rsid w:val="F3FF263C"/>
    <w:rsid w:val="F3FF5ABE"/>
    <w:rsid w:val="F4F316B0"/>
    <w:rsid w:val="F4FFB520"/>
    <w:rsid w:val="F55E6EE7"/>
    <w:rsid w:val="F57D8FFC"/>
    <w:rsid w:val="F57DD5FB"/>
    <w:rsid w:val="F5DFDE62"/>
    <w:rsid w:val="F5EB508C"/>
    <w:rsid w:val="F5F7D3FB"/>
    <w:rsid w:val="F5F8A402"/>
    <w:rsid w:val="F5FF2264"/>
    <w:rsid w:val="F5FFDE66"/>
    <w:rsid w:val="F5FFFF6C"/>
    <w:rsid w:val="F66FBF22"/>
    <w:rsid w:val="F6796185"/>
    <w:rsid w:val="F6B672CF"/>
    <w:rsid w:val="F6BF08BC"/>
    <w:rsid w:val="F6E7A842"/>
    <w:rsid w:val="F6F74FC7"/>
    <w:rsid w:val="F6FB4208"/>
    <w:rsid w:val="F6FF3CFA"/>
    <w:rsid w:val="F6FFBF64"/>
    <w:rsid w:val="F71BCFEC"/>
    <w:rsid w:val="F76F0416"/>
    <w:rsid w:val="F76FD86F"/>
    <w:rsid w:val="F772146D"/>
    <w:rsid w:val="F774A2D9"/>
    <w:rsid w:val="F776E6BD"/>
    <w:rsid w:val="F77A21EA"/>
    <w:rsid w:val="F77B17B1"/>
    <w:rsid w:val="F77BA196"/>
    <w:rsid w:val="F77BA613"/>
    <w:rsid w:val="F77BE26B"/>
    <w:rsid w:val="F77E2BBA"/>
    <w:rsid w:val="F77E5F01"/>
    <w:rsid w:val="F77E94DD"/>
    <w:rsid w:val="F79D57B1"/>
    <w:rsid w:val="F7B38E9E"/>
    <w:rsid w:val="F7BBF5BD"/>
    <w:rsid w:val="F7BFAEAF"/>
    <w:rsid w:val="F7CB5455"/>
    <w:rsid w:val="F7CBAEBD"/>
    <w:rsid w:val="F7E990FA"/>
    <w:rsid w:val="F7F76C9F"/>
    <w:rsid w:val="F7F7CE45"/>
    <w:rsid w:val="F7FAB02C"/>
    <w:rsid w:val="F7FAC39F"/>
    <w:rsid w:val="F7FBB236"/>
    <w:rsid w:val="F7FC3300"/>
    <w:rsid w:val="F7FDBA90"/>
    <w:rsid w:val="F7FE5F14"/>
    <w:rsid w:val="F7FFAA0D"/>
    <w:rsid w:val="F9772199"/>
    <w:rsid w:val="F9AEF0E9"/>
    <w:rsid w:val="F9BF2944"/>
    <w:rsid w:val="F9BFD3F7"/>
    <w:rsid w:val="F9CF8CB2"/>
    <w:rsid w:val="F9FD270A"/>
    <w:rsid w:val="F9FFA806"/>
    <w:rsid w:val="FA1FE90F"/>
    <w:rsid w:val="FA3EEE21"/>
    <w:rsid w:val="FA578874"/>
    <w:rsid w:val="FA5DA317"/>
    <w:rsid w:val="FA7A06FB"/>
    <w:rsid w:val="FA7E249F"/>
    <w:rsid w:val="FA9696CF"/>
    <w:rsid w:val="FAAF282D"/>
    <w:rsid w:val="FAB5DA93"/>
    <w:rsid w:val="FAB9434F"/>
    <w:rsid w:val="FABF0E36"/>
    <w:rsid w:val="FADD3696"/>
    <w:rsid w:val="FAEBC6D4"/>
    <w:rsid w:val="FAF41D82"/>
    <w:rsid w:val="FAF7F199"/>
    <w:rsid w:val="FAFDAA4B"/>
    <w:rsid w:val="FAFDB066"/>
    <w:rsid w:val="FAFE2545"/>
    <w:rsid w:val="FAFEA9B4"/>
    <w:rsid w:val="FAFFE1E7"/>
    <w:rsid w:val="FB37B426"/>
    <w:rsid w:val="FB3BD7B7"/>
    <w:rsid w:val="FB3F7211"/>
    <w:rsid w:val="FB5773BD"/>
    <w:rsid w:val="FB6E079A"/>
    <w:rsid w:val="FB6F31DC"/>
    <w:rsid w:val="FB73A90D"/>
    <w:rsid w:val="FB7E255A"/>
    <w:rsid w:val="FB9F38C8"/>
    <w:rsid w:val="FBB17742"/>
    <w:rsid w:val="FBB740D6"/>
    <w:rsid w:val="FBB98A08"/>
    <w:rsid w:val="FBBB5812"/>
    <w:rsid w:val="FBBDD09B"/>
    <w:rsid w:val="FBCF49C9"/>
    <w:rsid w:val="FBD0F14A"/>
    <w:rsid w:val="FBD97725"/>
    <w:rsid w:val="FBDDB9D0"/>
    <w:rsid w:val="FBDFF431"/>
    <w:rsid w:val="FBEECCEF"/>
    <w:rsid w:val="FBEFC1A5"/>
    <w:rsid w:val="FBF713BD"/>
    <w:rsid w:val="FBF84A73"/>
    <w:rsid w:val="FBFB79EF"/>
    <w:rsid w:val="FBFBB1F0"/>
    <w:rsid w:val="FBFBBCBA"/>
    <w:rsid w:val="FBFF0649"/>
    <w:rsid w:val="FBFF4F75"/>
    <w:rsid w:val="FBFF53A3"/>
    <w:rsid w:val="FBFF69A6"/>
    <w:rsid w:val="FBFFAC20"/>
    <w:rsid w:val="FC5F5029"/>
    <w:rsid w:val="FC9F308C"/>
    <w:rsid w:val="FCDA06CE"/>
    <w:rsid w:val="FCEB51D2"/>
    <w:rsid w:val="FCED2D76"/>
    <w:rsid w:val="FCEF468E"/>
    <w:rsid w:val="FCFEE044"/>
    <w:rsid w:val="FCFFD2A8"/>
    <w:rsid w:val="FD25C6EC"/>
    <w:rsid w:val="FD2FD993"/>
    <w:rsid w:val="FD338641"/>
    <w:rsid w:val="FD7BF2B5"/>
    <w:rsid w:val="FD7D606F"/>
    <w:rsid w:val="FDA6AAA2"/>
    <w:rsid w:val="FDAB3BD5"/>
    <w:rsid w:val="FDABA8D4"/>
    <w:rsid w:val="FDBBD7EF"/>
    <w:rsid w:val="FDE900DB"/>
    <w:rsid w:val="FDEA2A97"/>
    <w:rsid w:val="FDEB9D08"/>
    <w:rsid w:val="FDEE0386"/>
    <w:rsid w:val="FDEE48CB"/>
    <w:rsid w:val="FDEEF78B"/>
    <w:rsid w:val="FDEF5190"/>
    <w:rsid w:val="FDF96432"/>
    <w:rsid w:val="FDFA3D90"/>
    <w:rsid w:val="FDFA54DB"/>
    <w:rsid w:val="FDFB96C3"/>
    <w:rsid w:val="FDFD5976"/>
    <w:rsid w:val="FDFD8B31"/>
    <w:rsid w:val="FDFDBD3D"/>
    <w:rsid w:val="FDFE3986"/>
    <w:rsid w:val="FDFF36CA"/>
    <w:rsid w:val="FDFF399E"/>
    <w:rsid w:val="FDFF62FA"/>
    <w:rsid w:val="FDFFA753"/>
    <w:rsid w:val="FDFFB0B4"/>
    <w:rsid w:val="FDFFF8E1"/>
    <w:rsid w:val="FE1DC3BE"/>
    <w:rsid w:val="FE371A14"/>
    <w:rsid w:val="FE3DE45F"/>
    <w:rsid w:val="FE3F442A"/>
    <w:rsid w:val="FE5FA63F"/>
    <w:rsid w:val="FE734873"/>
    <w:rsid w:val="FE75D220"/>
    <w:rsid w:val="FE7B7CB0"/>
    <w:rsid w:val="FE7DD4A8"/>
    <w:rsid w:val="FE7F476B"/>
    <w:rsid w:val="FE7FAECD"/>
    <w:rsid w:val="FEAC7370"/>
    <w:rsid w:val="FEAE9CE3"/>
    <w:rsid w:val="FEB93B9F"/>
    <w:rsid w:val="FEBD97DD"/>
    <w:rsid w:val="FEBFBCEB"/>
    <w:rsid w:val="FEC38066"/>
    <w:rsid w:val="FED57689"/>
    <w:rsid w:val="FED78BD1"/>
    <w:rsid w:val="FEDA6622"/>
    <w:rsid w:val="FEDB498C"/>
    <w:rsid w:val="FEDD18A4"/>
    <w:rsid w:val="FEDD1A25"/>
    <w:rsid w:val="FEDDD94B"/>
    <w:rsid w:val="FEDEF757"/>
    <w:rsid w:val="FEDF3A31"/>
    <w:rsid w:val="FEDF50CD"/>
    <w:rsid w:val="FEDF73C0"/>
    <w:rsid w:val="FEEA6AB5"/>
    <w:rsid w:val="FEF15B13"/>
    <w:rsid w:val="FEF25468"/>
    <w:rsid w:val="FEF2C5DD"/>
    <w:rsid w:val="FEF4D1C7"/>
    <w:rsid w:val="FEF71505"/>
    <w:rsid w:val="FEF80E6F"/>
    <w:rsid w:val="FEFB771D"/>
    <w:rsid w:val="FEFB859B"/>
    <w:rsid w:val="FEFBB443"/>
    <w:rsid w:val="FEFF2566"/>
    <w:rsid w:val="FEFF4BD5"/>
    <w:rsid w:val="FEFF53A2"/>
    <w:rsid w:val="FF18830E"/>
    <w:rsid w:val="FF1F1C87"/>
    <w:rsid w:val="FF2FCFA0"/>
    <w:rsid w:val="FF346AF8"/>
    <w:rsid w:val="FF46A45C"/>
    <w:rsid w:val="FF46B201"/>
    <w:rsid w:val="FF57F90C"/>
    <w:rsid w:val="FF5F1220"/>
    <w:rsid w:val="FF5F1CE9"/>
    <w:rsid w:val="FF6BB6D5"/>
    <w:rsid w:val="FF6DF476"/>
    <w:rsid w:val="FF6FD029"/>
    <w:rsid w:val="FF739FF2"/>
    <w:rsid w:val="FF770A30"/>
    <w:rsid w:val="FF7A15BC"/>
    <w:rsid w:val="FF7D6AAA"/>
    <w:rsid w:val="FF7DDA22"/>
    <w:rsid w:val="FF7E0CC2"/>
    <w:rsid w:val="FF7F33C0"/>
    <w:rsid w:val="FF7FBF71"/>
    <w:rsid w:val="FF7FC2C5"/>
    <w:rsid w:val="FF9DA73D"/>
    <w:rsid w:val="FFA77E25"/>
    <w:rsid w:val="FFA7996E"/>
    <w:rsid w:val="FFAF35F3"/>
    <w:rsid w:val="FFB66ACB"/>
    <w:rsid w:val="FFB6A12D"/>
    <w:rsid w:val="FFB76608"/>
    <w:rsid w:val="FFB95A19"/>
    <w:rsid w:val="FFBB677F"/>
    <w:rsid w:val="FFBDBD14"/>
    <w:rsid w:val="FFC7BB48"/>
    <w:rsid w:val="FFCE067E"/>
    <w:rsid w:val="FFCF2CAD"/>
    <w:rsid w:val="FFCFFAE9"/>
    <w:rsid w:val="FFD7BADC"/>
    <w:rsid w:val="FFD9E737"/>
    <w:rsid w:val="FFDACAA4"/>
    <w:rsid w:val="FFDB04F2"/>
    <w:rsid w:val="FFDB63D7"/>
    <w:rsid w:val="FFDBE295"/>
    <w:rsid w:val="FFDE8541"/>
    <w:rsid w:val="FFDEF09F"/>
    <w:rsid w:val="FFDF54A2"/>
    <w:rsid w:val="FFDF7796"/>
    <w:rsid w:val="FFDF90AB"/>
    <w:rsid w:val="FFDFFCA0"/>
    <w:rsid w:val="FFE62A73"/>
    <w:rsid w:val="FFE73899"/>
    <w:rsid w:val="FFE86C29"/>
    <w:rsid w:val="FFEEF9D5"/>
    <w:rsid w:val="FFEF3AA0"/>
    <w:rsid w:val="FFEF51E1"/>
    <w:rsid w:val="FFEF7F66"/>
    <w:rsid w:val="FFEFBB04"/>
    <w:rsid w:val="FFF233FE"/>
    <w:rsid w:val="FFF3DBEC"/>
    <w:rsid w:val="FFF3E60C"/>
    <w:rsid w:val="FFF70F8A"/>
    <w:rsid w:val="FFF79241"/>
    <w:rsid w:val="FFF7B52C"/>
    <w:rsid w:val="FFF7CA8A"/>
    <w:rsid w:val="FFF88313"/>
    <w:rsid w:val="FFF94909"/>
    <w:rsid w:val="FFF98EA3"/>
    <w:rsid w:val="FFFB6463"/>
    <w:rsid w:val="FFFB78C3"/>
    <w:rsid w:val="FFFBADC6"/>
    <w:rsid w:val="FFFC7256"/>
    <w:rsid w:val="FFFC936F"/>
    <w:rsid w:val="FFFCB26E"/>
    <w:rsid w:val="FFFD1CC6"/>
    <w:rsid w:val="FFFD7F4D"/>
    <w:rsid w:val="FFFE0039"/>
    <w:rsid w:val="FFFE81DD"/>
    <w:rsid w:val="FFFE9D90"/>
    <w:rsid w:val="FFFEA3F0"/>
    <w:rsid w:val="FFFEAC7B"/>
    <w:rsid w:val="FFFEB62D"/>
    <w:rsid w:val="FFFEDA27"/>
    <w:rsid w:val="FFFF03D6"/>
    <w:rsid w:val="FFFF04CF"/>
    <w:rsid w:val="FFFF4E3B"/>
    <w:rsid w:val="FFFF5471"/>
    <w:rsid w:val="FFFF69F7"/>
    <w:rsid w:val="FFFF6DF3"/>
    <w:rsid w:val="FFFF719B"/>
    <w:rsid w:val="FFFF804B"/>
    <w:rsid w:val="FFFFA257"/>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Date"/>
    <w:basedOn w:val="1"/>
    <w:next w:val="1"/>
    <w:qFormat/>
    <w:uiPriority w:val="0"/>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0"/>
    <w:rPr>
      <w:rFonts w:ascii="Calibri" w:hAnsi="Calibri" w:eastAsia="宋体"/>
      <w:sz w:val="21"/>
    </w:rPr>
  </w:style>
  <w:style w:type="paragraph" w:styleId="9">
    <w:name w:val="Normal (Web)"/>
    <w:basedOn w:val="1"/>
    <w:unhideWhenUsed/>
    <w:qFormat/>
    <w:uiPriority w:val="99"/>
    <w:pPr>
      <w:spacing w:beforeAutospacing="1" w:afterAutospacing="1"/>
      <w:jc w:val="left"/>
    </w:pPr>
    <w:rPr>
      <w:kern w:val="0"/>
      <w:sz w:val="24"/>
    </w:rPr>
  </w:style>
  <w:style w:type="character" w:styleId="12">
    <w:name w:val="Strong"/>
    <w:basedOn w:val="11"/>
    <w:qFormat/>
    <w:uiPriority w:val="22"/>
    <w:rPr>
      <w:b/>
    </w:rPr>
  </w:style>
  <w:style w:type="character" w:styleId="13">
    <w:name w:val="page number"/>
    <w:basedOn w:val="11"/>
    <w:qFormat/>
    <w:uiPriority w:val="0"/>
  </w:style>
  <w:style w:type="paragraph" w:customStyle="1" w:styleId="14">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rPr>
      <w:rFonts w:ascii="Calibri" w:hAnsi="Calibri"/>
      <w:sz w:val="21"/>
      <w:szCs w:val="22"/>
    </w:rPr>
  </w:style>
  <w:style w:type="character" w:customStyle="1" w:styleId="18">
    <w:name w:val="批注框文本 字符"/>
    <w:basedOn w:val="11"/>
    <w:link w:val="5"/>
    <w:semiHidden/>
    <w:qFormat/>
    <w:uiPriority w:val="99"/>
    <w:rPr>
      <w:rFonts w:ascii="Times New Roman" w:hAnsi="Times New Roman" w:eastAsia="宋体" w:cs="Times New Roman"/>
      <w:sz w:val="18"/>
      <w:szCs w:val="18"/>
    </w:rPr>
  </w:style>
  <w:style w:type="character" w:customStyle="1" w:styleId="19">
    <w:name w:val="font161"/>
    <w:basedOn w:val="11"/>
    <w:qFormat/>
    <w:uiPriority w:val="0"/>
    <w:rPr>
      <w:rFonts w:hint="default" w:ascii="方正细等线简体" w:hAnsi="方正细等线简体" w:eastAsia="方正细等线简体" w:cs="方正细等线简体"/>
      <w:color w:val="FF0000"/>
      <w:sz w:val="16"/>
      <w:szCs w:val="16"/>
      <w:u w:val="none"/>
    </w:rPr>
  </w:style>
  <w:style w:type="character" w:customStyle="1" w:styleId="20">
    <w:name w:val="font101"/>
    <w:basedOn w:val="11"/>
    <w:qFormat/>
    <w:uiPriority w:val="0"/>
    <w:rPr>
      <w:rFonts w:hint="eastAsia" w:ascii="宋体" w:hAnsi="宋体" w:eastAsia="宋体" w:cs="宋体"/>
      <w:color w:val="FF0000"/>
      <w:sz w:val="16"/>
      <w:szCs w:val="16"/>
      <w:u w:val="none"/>
    </w:rPr>
  </w:style>
  <w:style w:type="character" w:customStyle="1" w:styleId="21">
    <w:name w:val="font11"/>
    <w:basedOn w:val="11"/>
    <w:qFormat/>
    <w:uiPriority w:val="0"/>
    <w:rPr>
      <w:rFonts w:hint="eastAsia" w:ascii="宋体" w:hAnsi="宋体" w:eastAsia="宋体" w:cs="宋体"/>
      <w:color w:val="000000"/>
      <w:sz w:val="16"/>
      <w:szCs w:val="16"/>
      <w:u w:val="none"/>
    </w:rPr>
  </w:style>
  <w:style w:type="character" w:customStyle="1" w:styleId="22">
    <w:name w:val="font121"/>
    <w:basedOn w:val="11"/>
    <w:qFormat/>
    <w:uiPriority w:val="0"/>
    <w:rPr>
      <w:rFonts w:hint="eastAsia" w:ascii="宋体" w:hAnsi="宋体" w:eastAsia="宋体" w:cs="宋体"/>
      <w:color w:val="000000"/>
      <w:sz w:val="16"/>
      <w:szCs w:val="16"/>
      <w:u w:val="none"/>
    </w:rPr>
  </w:style>
  <w:style w:type="character" w:customStyle="1" w:styleId="23">
    <w:name w:val="font112"/>
    <w:basedOn w:val="11"/>
    <w:qFormat/>
    <w:uiPriority w:val="0"/>
    <w:rPr>
      <w:rFonts w:hint="eastAsia" w:ascii="宋体" w:hAnsi="宋体" w:eastAsia="宋体" w:cs="宋体"/>
      <w:color w:val="FF0000"/>
      <w:sz w:val="18"/>
      <w:szCs w:val="18"/>
      <w:u w:val="none"/>
    </w:rPr>
  </w:style>
  <w:style w:type="character" w:customStyle="1" w:styleId="24">
    <w:name w:val="font01"/>
    <w:basedOn w:val="11"/>
    <w:qFormat/>
    <w:uiPriority w:val="0"/>
    <w:rPr>
      <w:rFonts w:hint="eastAsia" w:ascii="宋体" w:hAnsi="宋体" w:eastAsia="宋体" w:cs="宋体"/>
      <w:color w:val="000000"/>
      <w:sz w:val="16"/>
      <w:szCs w:val="16"/>
      <w:u w:val="none"/>
    </w:rPr>
  </w:style>
  <w:style w:type="character" w:customStyle="1" w:styleId="25">
    <w:name w:val="font51"/>
    <w:basedOn w:val="11"/>
    <w:qFormat/>
    <w:uiPriority w:val="0"/>
    <w:rPr>
      <w:rFonts w:hint="eastAsia" w:ascii="宋体" w:hAnsi="宋体" w:eastAsia="宋体" w:cs="宋体"/>
      <w:color w:val="000000"/>
      <w:sz w:val="16"/>
      <w:szCs w:val="16"/>
      <w:u w:val="none"/>
    </w:rPr>
  </w:style>
  <w:style w:type="character" w:customStyle="1" w:styleId="26">
    <w:name w:val="font61"/>
    <w:basedOn w:val="11"/>
    <w:qFormat/>
    <w:uiPriority w:val="0"/>
    <w:rPr>
      <w:rFonts w:hint="eastAsia" w:ascii="宋体" w:hAnsi="宋体" w:eastAsia="宋体" w:cs="宋体"/>
      <w:color w:val="000000"/>
      <w:sz w:val="18"/>
      <w:szCs w:val="18"/>
      <w:u w:val="none"/>
    </w:rPr>
  </w:style>
  <w:style w:type="character" w:customStyle="1" w:styleId="27">
    <w:name w:val="font4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78266</Words>
  <Characters>89569</Characters>
  <Lines>31</Lines>
  <Paragraphs>8</Paragraphs>
  <TotalTime>142</TotalTime>
  <ScaleCrop>false</ScaleCrop>
  <LinksUpToDate>false</LinksUpToDate>
  <CharactersWithSpaces>89700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2020-10-07T00:43:00Z</dcterms:created>
  <dc:creator>Sky123.Org</dc:creator>
  <cp:lastModifiedBy>uos</cp:lastModifiedBy>
  <cp:lastPrinted>2025-07-22T11:44:00Z</cp:lastPrinted>
  <dcterms:modified xsi:type="dcterms:W3CDTF">2025-07-22T14:52:38Z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